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6137AF" w:rsidRDefault="00334150" w14:paraId="4D6D755A" w14:textId="5669B18F">
      <w:pPr>
        <w:spacing w:after="157" w:line="259" w:lineRule="auto"/>
        <w:ind w:left="60" w:firstLine="0"/>
        <w:jc w:val="center"/>
      </w:pPr>
      <w:r w:rsidRPr="005D7902">
        <w:rPr>
          <w:rFonts w:cstheme="minorHAnsi"/>
          <w:noProof/>
          <w:sz w:val="20"/>
          <w:szCs w:val="20"/>
        </w:rPr>
        <w:drawing>
          <wp:anchor distT="0" distB="0" distL="114300" distR="114300" simplePos="0" relativeHeight="251659264" behindDoc="1" locked="0" layoutInCell="1" allowOverlap="1" wp14:anchorId="04AD0C5A" wp14:editId="2FCD9670">
            <wp:simplePos x="0" y="0"/>
            <wp:positionH relativeFrom="margin">
              <wp:align>center</wp:align>
            </wp:positionH>
            <wp:positionV relativeFrom="paragraph">
              <wp:posOffset>-5715</wp:posOffset>
            </wp:positionV>
            <wp:extent cx="4943529" cy="3714750"/>
            <wp:effectExtent l="0" t="0" r="9525" b="0"/>
            <wp:wrapNone/>
            <wp:docPr id="1735474366"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474366" name="Afbeelding 1" descr="Afbeelding met tekst, Graphics, Lettertype, grafische vormgeving&#10;&#10;Automatisch gegenereerde beschrijving"/>
                    <pic:cNvPicPr/>
                  </pic:nvPicPr>
                  <pic:blipFill>
                    <a:blip r:embed="rId8">
                      <a:extLst>
                        <a:ext uri="{28A0092B-C50C-407E-A947-70E740481C1C}">
                          <a14:useLocalDpi xmlns:a14="http://schemas.microsoft.com/office/drawing/2010/main" val="0"/>
                        </a:ext>
                      </a:extLst>
                    </a:blip>
                    <a:stretch>
                      <a:fillRect/>
                    </a:stretch>
                  </pic:blipFill>
                  <pic:spPr>
                    <a:xfrm>
                      <a:off x="0" y="0"/>
                      <a:ext cx="4943529" cy="3714750"/>
                    </a:xfrm>
                    <a:prstGeom prst="rect">
                      <a:avLst/>
                    </a:prstGeom>
                  </pic:spPr>
                </pic:pic>
              </a:graphicData>
            </a:graphic>
            <wp14:sizeRelH relativeFrom="page">
              <wp14:pctWidth>0</wp14:pctWidth>
            </wp14:sizeRelH>
            <wp14:sizeRelV relativeFrom="page">
              <wp14:pctHeight>0</wp14:pctHeight>
            </wp14:sizeRelV>
          </wp:anchor>
        </w:drawing>
      </w:r>
      <w:r w:rsidR="00FA5765">
        <w:rPr>
          <w:b/>
        </w:rPr>
        <w:t xml:space="preserve"> </w:t>
      </w:r>
      <w:r w:rsidR="00D468DC">
        <w:rPr>
          <w:b/>
        </w:rPr>
        <w:t xml:space="preserve"> </w:t>
      </w:r>
    </w:p>
    <w:p w:rsidR="006137AF" w:rsidRDefault="00E2743C" w14:paraId="7B3BE924" w14:textId="528F37AF">
      <w:pPr>
        <w:spacing w:after="157" w:line="259" w:lineRule="auto"/>
        <w:ind w:left="60" w:firstLine="0"/>
        <w:jc w:val="center"/>
      </w:pPr>
      <w:r>
        <w:rPr>
          <w:b/>
        </w:rPr>
        <w:t xml:space="preserve"> </w:t>
      </w:r>
    </w:p>
    <w:p w:rsidR="006137AF" w:rsidRDefault="00E2743C" w14:paraId="446BF60D" w14:textId="77777777">
      <w:pPr>
        <w:spacing w:after="0" w:line="259" w:lineRule="auto"/>
        <w:ind w:left="0" w:right="2029" w:firstLine="0"/>
        <w:jc w:val="left"/>
      </w:pPr>
      <w:r>
        <w:t xml:space="preserve"> </w:t>
      </w:r>
    </w:p>
    <w:p w:rsidR="006137AF" w:rsidRDefault="00E2743C" w14:paraId="7CCB20D1" w14:textId="024283DE">
      <w:pPr>
        <w:tabs>
          <w:tab w:val="center" w:pos="4683"/>
        </w:tabs>
        <w:spacing w:after="0" w:line="259" w:lineRule="auto"/>
        <w:ind w:left="0" w:firstLine="0"/>
        <w:jc w:val="left"/>
      </w:pPr>
      <w:r>
        <w:t xml:space="preserve"> </w:t>
      </w:r>
      <w:r>
        <w:tab/>
      </w:r>
    </w:p>
    <w:p w:rsidR="00D468DC" w:rsidRDefault="00D468DC" w14:paraId="4F4A8727" w14:textId="106C295C">
      <w:pPr>
        <w:tabs>
          <w:tab w:val="center" w:pos="4683"/>
        </w:tabs>
        <w:spacing w:after="0" w:line="259" w:lineRule="auto"/>
        <w:ind w:left="0" w:firstLine="0"/>
        <w:jc w:val="left"/>
      </w:pPr>
    </w:p>
    <w:p w:rsidRPr="00F612DF" w:rsidR="00334150" w:rsidP="00334150" w:rsidRDefault="00334150" w14:paraId="32BC683A" w14:textId="77777777">
      <w:pPr>
        <w:spacing w:after="0" w:line="259" w:lineRule="auto"/>
        <w:ind w:left="0" w:right="10637" w:firstLine="0"/>
        <w:jc w:val="left"/>
        <w:rPr>
          <w:rFonts w:cstheme="minorHAnsi"/>
          <w:sz w:val="20"/>
          <w:szCs w:val="20"/>
        </w:rPr>
      </w:pPr>
    </w:p>
    <w:p w:rsidRPr="00F612DF" w:rsidR="00334150" w:rsidP="00334150" w:rsidRDefault="00334150" w14:paraId="00F73B9C" w14:textId="77777777">
      <w:pPr>
        <w:spacing w:after="0" w:line="259" w:lineRule="auto"/>
        <w:ind w:left="0" w:right="10637" w:firstLine="0"/>
        <w:jc w:val="left"/>
        <w:rPr>
          <w:rFonts w:cstheme="minorHAnsi"/>
          <w:sz w:val="20"/>
          <w:szCs w:val="20"/>
        </w:rPr>
      </w:pPr>
    </w:p>
    <w:p w:rsidRPr="00F612DF" w:rsidR="00334150" w:rsidP="00334150" w:rsidRDefault="00334150" w14:paraId="27B68E8A" w14:textId="37E9ED8E">
      <w:pPr>
        <w:spacing w:after="0" w:line="259" w:lineRule="auto"/>
        <w:ind w:left="0" w:right="10637" w:firstLine="0"/>
        <w:jc w:val="left"/>
        <w:rPr>
          <w:rFonts w:cstheme="minorHAnsi"/>
          <w:sz w:val="20"/>
          <w:szCs w:val="20"/>
        </w:rPr>
      </w:pPr>
    </w:p>
    <w:p w:rsidRPr="00F612DF" w:rsidR="00334150" w:rsidP="00334150" w:rsidRDefault="00334150" w14:paraId="218706D3" w14:textId="77777777">
      <w:pPr>
        <w:spacing w:after="0" w:line="259" w:lineRule="auto"/>
        <w:ind w:left="0" w:right="10637" w:firstLine="0"/>
        <w:jc w:val="left"/>
        <w:rPr>
          <w:rFonts w:cstheme="minorHAnsi"/>
          <w:sz w:val="20"/>
          <w:szCs w:val="20"/>
        </w:rPr>
      </w:pPr>
    </w:p>
    <w:p w:rsidRPr="00F612DF" w:rsidR="00334150" w:rsidP="00334150" w:rsidRDefault="00334150" w14:paraId="541D7E97" w14:textId="77777777">
      <w:pPr>
        <w:spacing w:after="0" w:line="259" w:lineRule="auto"/>
        <w:ind w:left="0" w:right="10637" w:firstLine="0"/>
        <w:jc w:val="left"/>
        <w:rPr>
          <w:rFonts w:cstheme="minorHAnsi"/>
          <w:sz w:val="20"/>
          <w:szCs w:val="20"/>
        </w:rPr>
      </w:pPr>
    </w:p>
    <w:p w:rsidRPr="00F612DF" w:rsidR="00334150" w:rsidP="00334150" w:rsidRDefault="00334150" w14:paraId="0A8E5651" w14:textId="77777777">
      <w:pPr>
        <w:spacing w:after="0" w:line="259" w:lineRule="auto"/>
        <w:ind w:left="0" w:right="10637" w:firstLine="0"/>
        <w:jc w:val="left"/>
        <w:rPr>
          <w:rFonts w:cstheme="minorHAnsi"/>
          <w:sz w:val="20"/>
          <w:szCs w:val="20"/>
        </w:rPr>
      </w:pPr>
    </w:p>
    <w:p w:rsidRPr="00F612DF" w:rsidR="00334150" w:rsidP="00334150" w:rsidRDefault="00334150" w14:paraId="119208FE" w14:textId="77777777">
      <w:pPr>
        <w:spacing w:after="0" w:line="259" w:lineRule="auto"/>
        <w:ind w:left="0" w:right="10637" w:firstLine="0"/>
        <w:jc w:val="left"/>
        <w:rPr>
          <w:rFonts w:cstheme="minorHAnsi"/>
          <w:sz w:val="20"/>
          <w:szCs w:val="20"/>
        </w:rPr>
      </w:pPr>
    </w:p>
    <w:p w:rsidRPr="00F612DF" w:rsidR="00334150" w:rsidP="00334150" w:rsidRDefault="00334150" w14:paraId="2A6FA827" w14:textId="77777777">
      <w:pPr>
        <w:spacing w:after="0" w:line="259" w:lineRule="auto"/>
        <w:ind w:left="0" w:right="10637" w:firstLine="0"/>
        <w:jc w:val="left"/>
        <w:rPr>
          <w:rFonts w:cstheme="minorHAnsi"/>
          <w:sz w:val="20"/>
          <w:szCs w:val="20"/>
        </w:rPr>
      </w:pPr>
    </w:p>
    <w:p w:rsidRPr="00F612DF" w:rsidR="00334150" w:rsidP="00334150" w:rsidRDefault="00334150" w14:paraId="1892BCA2" w14:textId="1FDBE510">
      <w:pPr>
        <w:spacing w:after="0" w:line="259" w:lineRule="auto"/>
        <w:ind w:left="0" w:right="10637" w:firstLine="0"/>
        <w:jc w:val="left"/>
        <w:rPr>
          <w:rFonts w:cstheme="minorHAnsi"/>
          <w:sz w:val="20"/>
          <w:szCs w:val="20"/>
        </w:rPr>
      </w:pPr>
    </w:p>
    <w:p w:rsidRPr="00F612DF" w:rsidR="00334150" w:rsidP="00334150" w:rsidRDefault="00334150" w14:paraId="505B4BDF" w14:textId="77777777">
      <w:pPr>
        <w:spacing w:after="0" w:line="259" w:lineRule="auto"/>
        <w:ind w:left="0" w:right="10637" w:firstLine="0"/>
        <w:jc w:val="left"/>
        <w:rPr>
          <w:rFonts w:cstheme="minorHAnsi"/>
          <w:sz w:val="20"/>
          <w:szCs w:val="20"/>
        </w:rPr>
      </w:pPr>
    </w:p>
    <w:p w:rsidRPr="00F612DF" w:rsidR="00334150" w:rsidP="00334150" w:rsidRDefault="00334150" w14:paraId="597A8C9E" w14:textId="77777777">
      <w:pPr>
        <w:spacing w:after="0" w:line="259" w:lineRule="auto"/>
        <w:ind w:left="0" w:right="10637" w:firstLine="0"/>
        <w:jc w:val="left"/>
        <w:rPr>
          <w:rFonts w:cstheme="minorHAnsi"/>
          <w:sz w:val="20"/>
          <w:szCs w:val="20"/>
        </w:rPr>
      </w:pPr>
    </w:p>
    <w:p w:rsidRPr="00F612DF" w:rsidR="00334150" w:rsidP="00334150" w:rsidRDefault="00334150" w14:paraId="4D7164BC" w14:textId="77777777">
      <w:pPr>
        <w:spacing w:after="0" w:line="259" w:lineRule="auto"/>
        <w:ind w:left="0" w:right="10637" w:firstLine="0"/>
        <w:jc w:val="left"/>
        <w:rPr>
          <w:rFonts w:cstheme="minorHAnsi"/>
          <w:sz w:val="20"/>
          <w:szCs w:val="20"/>
        </w:rPr>
      </w:pPr>
    </w:p>
    <w:p w:rsidRPr="00F612DF" w:rsidR="00334150" w:rsidP="00334150" w:rsidRDefault="00334150" w14:paraId="12326A40" w14:textId="7227F127">
      <w:pPr>
        <w:spacing w:after="0" w:line="259" w:lineRule="auto"/>
        <w:ind w:left="0" w:right="10637" w:firstLine="0"/>
        <w:jc w:val="left"/>
        <w:rPr>
          <w:rFonts w:cstheme="minorHAnsi"/>
          <w:sz w:val="20"/>
          <w:szCs w:val="20"/>
        </w:rPr>
      </w:pPr>
    </w:p>
    <w:p w:rsidRPr="00F612DF" w:rsidR="00334150" w:rsidP="00334150" w:rsidRDefault="00334150" w14:paraId="3322C695" w14:textId="77777777">
      <w:pPr>
        <w:spacing w:after="0" w:line="259" w:lineRule="auto"/>
        <w:ind w:left="0" w:right="10637" w:firstLine="0"/>
        <w:jc w:val="left"/>
        <w:rPr>
          <w:rFonts w:cstheme="minorHAnsi"/>
          <w:sz w:val="20"/>
          <w:szCs w:val="20"/>
        </w:rPr>
      </w:pPr>
    </w:p>
    <w:p w:rsidRPr="00F612DF" w:rsidR="00334150" w:rsidP="00334150" w:rsidRDefault="00334150" w14:paraId="582917D9" w14:textId="77777777">
      <w:pPr>
        <w:spacing w:after="0" w:line="259" w:lineRule="auto"/>
        <w:ind w:left="0" w:right="10637" w:firstLine="0"/>
        <w:jc w:val="left"/>
        <w:rPr>
          <w:rFonts w:cstheme="minorHAnsi"/>
          <w:sz w:val="20"/>
          <w:szCs w:val="20"/>
        </w:rPr>
      </w:pPr>
    </w:p>
    <w:p w:rsidRPr="00F612DF" w:rsidR="00334150" w:rsidP="00334150" w:rsidRDefault="00334150" w14:paraId="3B84B1E1" w14:textId="77777777">
      <w:pPr>
        <w:spacing w:after="0" w:line="259" w:lineRule="auto"/>
        <w:ind w:left="0" w:right="10637" w:firstLine="0"/>
        <w:jc w:val="left"/>
        <w:rPr>
          <w:rFonts w:cstheme="minorHAnsi"/>
          <w:sz w:val="20"/>
          <w:szCs w:val="20"/>
        </w:rPr>
      </w:pPr>
    </w:p>
    <w:p w:rsidRPr="00F612DF" w:rsidR="00334150" w:rsidP="00334150" w:rsidRDefault="00334150" w14:paraId="533964DC" w14:textId="35429562">
      <w:pPr>
        <w:spacing w:after="0" w:line="259" w:lineRule="auto"/>
        <w:ind w:left="0" w:right="10637" w:firstLine="0"/>
        <w:jc w:val="left"/>
        <w:rPr>
          <w:rFonts w:cstheme="minorHAnsi"/>
          <w:sz w:val="20"/>
          <w:szCs w:val="20"/>
        </w:rPr>
      </w:pPr>
    </w:p>
    <w:p w:rsidR="00334150" w:rsidP="00334150" w:rsidRDefault="00334150" w14:paraId="1B6213E2" w14:textId="77777777">
      <w:pPr>
        <w:pStyle w:val="Geenafstand"/>
        <w:pBdr>
          <w:bottom w:val="single" w:color="auto" w:sz="6" w:space="1"/>
        </w:pBdr>
        <w:jc w:val="center"/>
        <w:rPr>
          <w:b/>
          <w:bCs/>
          <w:sz w:val="24"/>
          <w:szCs w:val="24"/>
        </w:rPr>
      </w:pPr>
    </w:p>
    <w:p w:rsidR="00121D5B" w:rsidP="00121D5B" w:rsidRDefault="00121D5B" w14:paraId="3415CD01" w14:textId="77777777">
      <w:pPr>
        <w:pStyle w:val="Geenafstand"/>
        <w:rPr>
          <w:b/>
          <w:bCs/>
          <w:sz w:val="24"/>
          <w:szCs w:val="24"/>
        </w:rPr>
      </w:pPr>
    </w:p>
    <w:p w:rsidR="00334150" w:rsidP="00121D5B" w:rsidRDefault="00334150" w14:paraId="1CA19188" w14:textId="6451C93C">
      <w:pPr>
        <w:pStyle w:val="Geenafstand"/>
        <w:rPr>
          <w:b/>
          <w:bCs/>
          <w:sz w:val="24"/>
          <w:szCs w:val="24"/>
        </w:rPr>
      </w:pPr>
      <w:r>
        <w:rPr>
          <w:b/>
          <w:bCs/>
          <w:sz w:val="24"/>
          <w:szCs w:val="24"/>
        </w:rPr>
        <w:br/>
      </w:r>
    </w:p>
    <w:p w:rsidRPr="00F612DF" w:rsidR="00334150" w:rsidP="00334150" w:rsidRDefault="00334150" w14:paraId="7D58CC5E" w14:textId="77777777">
      <w:pPr>
        <w:pStyle w:val="Geenafstand"/>
        <w:jc w:val="center"/>
        <w:rPr>
          <w:b/>
          <w:bCs/>
          <w:sz w:val="24"/>
          <w:szCs w:val="24"/>
        </w:rPr>
      </w:pPr>
      <w:r w:rsidRPr="00F612DF">
        <w:rPr>
          <w:b/>
          <w:bCs/>
          <w:sz w:val="24"/>
          <w:szCs w:val="24"/>
        </w:rPr>
        <w:t>Europese openbare aanbesteding</w:t>
      </w:r>
    </w:p>
    <w:p w:rsidRPr="00F612DF" w:rsidR="00334150" w:rsidP="00334150" w:rsidRDefault="00334150" w14:paraId="52A53AAB" w14:textId="77777777">
      <w:pPr>
        <w:pStyle w:val="Geenafstand"/>
        <w:jc w:val="center"/>
        <w:rPr>
          <w:sz w:val="24"/>
          <w:szCs w:val="24"/>
        </w:rPr>
      </w:pPr>
    </w:p>
    <w:p w:rsidR="00121D5B" w:rsidP="003C531A" w:rsidRDefault="00334150" w14:paraId="4DD44B18" w14:textId="00B278C9">
      <w:pPr>
        <w:pStyle w:val="Geenafstand"/>
        <w:jc w:val="center"/>
        <w:rPr>
          <w:sz w:val="24"/>
          <w:szCs w:val="24"/>
        </w:rPr>
      </w:pPr>
      <w:r>
        <w:rPr>
          <w:sz w:val="24"/>
          <w:szCs w:val="24"/>
        </w:rPr>
        <w:t>Behandeling meldingen en vergunningverlening Milieu OFGV</w:t>
      </w:r>
      <w:r w:rsidR="003C531A">
        <w:rPr>
          <w:sz w:val="24"/>
          <w:szCs w:val="24"/>
        </w:rPr>
        <w:br/>
      </w:r>
      <w:r w:rsidR="003C531A">
        <w:rPr>
          <w:sz w:val="24"/>
          <w:szCs w:val="24"/>
        </w:rPr>
        <w:br/>
      </w:r>
      <w:r w:rsidR="003C531A">
        <w:rPr>
          <w:sz w:val="24"/>
          <w:szCs w:val="24"/>
        </w:rPr>
        <w:t>Bijlage 2 - Prijzenblad</w:t>
      </w:r>
    </w:p>
    <w:p w:rsidR="00121D5B" w:rsidP="00121D5B" w:rsidRDefault="00121D5B" w14:paraId="7207F084" w14:textId="77777777">
      <w:pPr>
        <w:pStyle w:val="Geenafstand"/>
        <w:rPr>
          <w:sz w:val="24"/>
          <w:szCs w:val="24"/>
        </w:rPr>
      </w:pPr>
    </w:p>
    <w:p w:rsidR="00121D5B" w:rsidP="00121D5B" w:rsidRDefault="00121D5B" w14:paraId="3D8D6B78" w14:textId="77777777">
      <w:pPr>
        <w:pStyle w:val="Geenafstand"/>
        <w:rPr>
          <w:sz w:val="24"/>
          <w:szCs w:val="24"/>
        </w:rPr>
      </w:pPr>
    </w:p>
    <w:p w:rsidR="00121D5B" w:rsidP="00121D5B" w:rsidRDefault="00121D5B" w14:paraId="45062BA9" w14:textId="77777777">
      <w:pPr>
        <w:pStyle w:val="Geenafstand"/>
        <w:pBdr>
          <w:bottom w:val="single" w:color="auto" w:sz="6" w:space="1"/>
        </w:pBdr>
        <w:rPr>
          <w:sz w:val="24"/>
          <w:szCs w:val="24"/>
        </w:rPr>
      </w:pPr>
    </w:p>
    <w:p w:rsidRPr="00F612DF" w:rsidR="00121D5B" w:rsidP="00121D5B" w:rsidRDefault="00121D5B" w14:paraId="63E0E0B1" w14:textId="77777777">
      <w:pPr>
        <w:pStyle w:val="Geenafstand"/>
        <w:rPr>
          <w:sz w:val="20"/>
          <w:szCs w:val="20"/>
        </w:rPr>
      </w:pPr>
    </w:p>
    <w:p w:rsidRPr="00F612DF" w:rsidR="00334150" w:rsidP="00334150" w:rsidRDefault="00334150" w14:paraId="53693124" w14:textId="77777777">
      <w:pPr>
        <w:pStyle w:val="Geenafstand"/>
        <w:jc w:val="left"/>
        <w:rPr>
          <w:sz w:val="20"/>
          <w:szCs w:val="20"/>
        </w:rPr>
      </w:pPr>
    </w:p>
    <w:p w:rsidRPr="00F612DF" w:rsidR="00334150" w:rsidP="00334150" w:rsidRDefault="00334150" w14:paraId="058F21A6" w14:textId="77777777">
      <w:pPr>
        <w:pStyle w:val="Geenafstand"/>
        <w:jc w:val="left"/>
        <w:rPr>
          <w:sz w:val="20"/>
          <w:szCs w:val="20"/>
        </w:rPr>
      </w:pPr>
    </w:p>
    <w:p w:rsidRPr="00F612DF" w:rsidR="00334150" w:rsidP="00334150" w:rsidRDefault="00334150" w14:paraId="5F0AA289" w14:textId="77777777">
      <w:pPr>
        <w:pStyle w:val="Geenafstand"/>
        <w:jc w:val="left"/>
        <w:rPr>
          <w:sz w:val="20"/>
          <w:szCs w:val="20"/>
        </w:rPr>
      </w:pPr>
    </w:p>
    <w:p w:rsidRPr="00F612DF" w:rsidR="00334150" w:rsidP="00334150" w:rsidRDefault="00334150" w14:paraId="5312CEFD" w14:textId="77777777">
      <w:pPr>
        <w:pStyle w:val="Geenafstand"/>
        <w:jc w:val="left"/>
        <w:rPr>
          <w:sz w:val="20"/>
          <w:szCs w:val="20"/>
        </w:rPr>
      </w:pPr>
    </w:p>
    <w:p w:rsidRPr="00F612DF" w:rsidR="00334150" w:rsidP="00334150" w:rsidRDefault="00334150" w14:paraId="139B9063" w14:textId="77777777">
      <w:pPr>
        <w:pStyle w:val="Geenafstand"/>
        <w:jc w:val="left"/>
        <w:rPr>
          <w:sz w:val="20"/>
          <w:szCs w:val="20"/>
        </w:rPr>
      </w:pPr>
      <w:r w:rsidRPr="00F612DF">
        <w:rPr>
          <w:sz w:val="20"/>
          <w:szCs w:val="20"/>
        </w:rPr>
        <w:br/>
      </w:r>
      <w:r w:rsidRPr="00F612DF">
        <w:rPr>
          <w:sz w:val="20"/>
          <w:szCs w:val="20"/>
        </w:rPr>
        <w:br/>
      </w:r>
    </w:p>
    <w:p w:rsidR="00334150" w:rsidP="00334150" w:rsidRDefault="00334150" w14:paraId="51FEDC96" w14:textId="77777777">
      <w:pPr>
        <w:pStyle w:val="Geenafstand"/>
        <w:jc w:val="left"/>
        <w:rPr>
          <w:sz w:val="20"/>
          <w:szCs w:val="20"/>
        </w:rPr>
      </w:pPr>
      <w:r w:rsidRPr="00F612DF">
        <w:rPr>
          <w:sz w:val="20"/>
          <w:szCs w:val="20"/>
        </w:rPr>
        <w:br/>
      </w:r>
      <w:r>
        <w:rPr>
          <w:sz w:val="20"/>
          <w:szCs w:val="20"/>
        </w:rPr>
        <w:br/>
      </w:r>
      <w:r>
        <w:rPr>
          <w:sz w:val="20"/>
          <w:szCs w:val="20"/>
        </w:rPr>
        <w:br/>
      </w:r>
    </w:p>
    <w:p w:rsidR="00334150" w:rsidP="00334150" w:rsidRDefault="00334150" w14:paraId="3961504B" w14:textId="77777777">
      <w:pPr>
        <w:pStyle w:val="Geenafstand"/>
        <w:jc w:val="left"/>
        <w:rPr>
          <w:sz w:val="20"/>
          <w:szCs w:val="20"/>
        </w:rPr>
      </w:pPr>
    </w:p>
    <w:p w:rsidR="00334150" w:rsidP="00334150" w:rsidRDefault="00334150" w14:paraId="65521301" w14:textId="77777777">
      <w:pPr>
        <w:pStyle w:val="Geenafstand"/>
        <w:jc w:val="left"/>
        <w:rPr>
          <w:sz w:val="20"/>
          <w:szCs w:val="20"/>
        </w:rPr>
      </w:pPr>
    </w:p>
    <w:p w:rsidRPr="00121D5B" w:rsidR="00334150" w:rsidP="00334150" w:rsidRDefault="00334150" w14:paraId="18AFEB53" w14:textId="6DBE2883">
      <w:pPr>
        <w:pStyle w:val="Geenafstand"/>
        <w:jc w:val="left"/>
        <w:rPr>
          <w:i/>
          <w:iCs/>
          <w:sz w:val="20"/>
          <w:szCs w:val="20"/>
        </w:rPr>
      </w:pPr>
      <w:r w:rsidRPr="00121D5B">
        <w:rPr>
          <w:i/>
          <w:iCs/>
          <w:sz w:val="20"/>
          <w:szCs w:val="20"/>
        </w:rPr>
        <w:t>Kenmerk: MILIEU202</w:t>
      </w:r>
      <w:r w:rsidRPr="00121D5B" w:rsidR="00E2743C">
        <w:rPr>
          <w:i/>
          <w:iCs/>
          <w:sz w:val="20"/>
          <w:szCs w:val="20"/>
        </w:rPr>
        <w:t>6</w:t>
      </w:r>
      <w:r w:rsidRPr="00121D5B">
        <w:rPr>
          <w:i/>
          <w:iCs/>
          <w:sz w:val="20"/>
          <w:szCs w:val="20"/>
        </w:rPr>
        <w:t>/OFGV</w:t>
      </w:r>
    </w:p>
    <w:p w:rsidRPr="00F612DF" w:rsidR="00334150" w:rsidP="00334150" w:rsidRDefault="00334150" w14:paraId="2FE3A073" w14:textId="77777777">
      <w:pPr>
        <w:spacing w:after="160" w:line="259" w:lineRule="auto"/>
        <w:ind w:left="0" w:firstLine="0"/>
        <w:jc w:val="left"/>
        <w:rPr>
          <w:rFonts w:cstheme="minorHAnsi"/>
          <w:b/>
          <w:sz w:val="20"/>
          <w:szCs w:val="20"/>
        </w:rPr>
      </w:pPr>
      <w:r w:rsidRPr="00F612DF">
        <w:rPr>
          <w:rFonts w:cstheme="minorHAnsi"/>
          <w:sz w:val="20"/>
          <w:szCs w:val="20"/>
        </w:rPr>
        <w:br w:type="page"/>
      </w:r>
    </w:p>
    <w:p w:rsidRPr="00D64DA5" w:rsidR="00D64DA5" w:rsidP="00D64DA5" w:rsidRDefault="00D64DA5" w14:paraId="7B3C3022" w14:textId="1E4374FE">
      <w:pPr>
        <w:pStyle w:val="Geenafstand"/>
        <w:jc w:val="center"/>
        <w:rPr>
          <w:sz w:val="24"/>
          <w:szCs w:val="24"/>
        </w:rPr>
      </w:pPr>
    </w:p>
    <w:p w:rsidR="00D64DA5" w:rsidP="00D64DA5" w:rsidRDefault="00D64DA5" w14:paraId="1FF3F869" w14:textId="77777777">
      <w:pPr>
        <w:pStyle w:val="Geenafstand"/>
        <w:jc w:val="left"/>
        <w:rPr>
          <w:sz w:val="20"/>
          <w:szCs w:val="20"/>
        </w:rPr>
      </w:pPr>
    </w:p>
    <w:p w:rsidR="00E16F91" w:rsidP="00D93EFD" w:rsidRDefault="00E2743C" w14:paraId="703C5AB4" w14:textId="77777777">
      <w:pPr>
        <w:pStyle w:val="Geenafstand"/>
        <w:jc w:val="left"/>
        <w:rPr>
          <w:sz w:val="20"/>
          <w:szCs w:val="20"/>
        </w:rPr>
      </w:pPr>
      <w:r w:rsidRPr="00D468DC">
        <w:rPr>
          <w:sz w:val="20"/>
          <w:szCs w:val="20"/>
        </w:rPr>
        <w:t xml:space="preserve">Naam </w:t>
      </w:r>
      <w:r w:rsidR="00D64DA5">
        <w:rPr>
          <w:sz w:val="20"/>
          <w:szCs w:val="20"/>
        </w:rPr>
        <w:t>i</w:t>
      </w:r>
      <w:r w:rsidRPr="00D468DC">
        <w:rPr>
          <w:sz w:val="20"/>
          <w:szCs w:val="20"/>
        </w:rPr>
        <w:t>nschrijver: &lt;</w:t>
      </w:r>
      <w:r w:rsidRPr="00D64DA5">
        <w:rPr>
          <w:sz w:val="20"/>
          <w:szCs w:val="20"/>
        </w:rPr>
        <w:t>invullen</w:t>
      </w:r>
      <w:r w:rsidRPr="00D468DC">
        <w:rPr>
          <w:sz w:val="20"/>
          <w:szCs w:val="20"/>
        </w:rPr>
        <w:t>&gt;</w:t>
      </w:r>
      <w:r w:rsidRPr="00D64DA5">
        <w:rPr>
          <w:sz w:val="20"/>
          <w:szCs w:val="20"/>
        </w:rPr>
        <w:t xml:space="preserve"> </w:t>
      </w:r>
      <w:r w:rsidR="003F6979">
        <w:rPr>
          <w:sz w:val="20"/>
          <w:szCs w:val="20"/>
        </w:rPr>
        <w:br/>
      </w:r>
      <w:r w:rsidR="00D64DA5">
        <w:rPr>
          <w:sz w:val="20"/>
          <w:szCs w:val="20"/>
        </w:rPr>
        <w:t>Datum: &lt;invullen&gt;</w:t>
      </w:r>
      <w:r w:rsidR="00D93EFD">
        <w:rPr>
          <w:sz w:val="20"/>
          <w:szCs w:val="20"/>
        </w:rPr>
        <w:br/>
      </w:r>
      <w:r w:rsidR="00D93EFD">
        <w:rPr>
          <w:sz w:val="20"/>
          <w:szCs w:val="20"/>
        </w:rPr>
        <w:br/>
      </w:r>
      <w:r w:rsidRPr="00D93EFD" w:rsidR="00D93EFD">
        <w:rPr>
          <w:sz w:val="20"/>
          <w:szCs w:val="20"/>
        </w:rPr>
        <w:t>Inschrijver verklaart hierbij</w:t>
      </w:r>
      <w:r w:rsidR="00334150">
        <w:rPr>
          <w:sz w:val="20"/>
          <w:szCs w:val="20"/>
        </w:rPr>
        <w:t>,</w:t>
      </w:r>
      <w:r w:rsidRPr="00D93EFD" w:rsidR="00D93EFD">
        <w:rPr>
          <w:sz w:val="20"/>
          <w:szCs w:val="20"/>
        </w:rPr>
        <w:t xml:space="preserve"> op verzoek van de </w:t>
      </w:r>
      <w:r w:rsidR="00D93EFD">
        <w:rPr>
          <w:sz w:val="20"/>
          <w:szCs w:val="20"/>
        </w:rPr>
        <w:t>a</w:t>
      </w:r>
      <w:r w:rsidRPr="00D93EFD" w:rsidR="00D93EFD">
        <w:rPr>
          <w:sz w:val="20"/>
          <w:szCs w:val="20"/>
        </w:rPr>
        <w:t xml:space="preserve">anbestedende </w:t>
      </w:r>
      <w:r w:rsidR="00D93EFD">
        <w:rPr>
          <w:sz w:val="20"/>
          <w:szCs w:val="20"/>
        </w:rPr>
        <w:t>d</w:t>
      </w:r>
      <w:r w:rsidRPr="00D93EFD" w:rsidR="00D93EFD">
        <w:rPr>
          <w:sz w:val="20"/>
          <w:szCs w:val="20"/>
        </w:rPr>
        <w:t>ienst</w:t>
      </w:r>
      <w:r w:rsidR="00D93EFD">
        <w:rPr>
          <w:sz w:val="20"/>
          <w:szCs w:val="20"/>
        </w:rPr>
        <w:t>,</w:t>
      </w:r>
      <w:r w:rsidRPr="00D93EFD" w:rsidR="00D93EFD">
        <w:rPr>
          <w:sz w:val="20"/>
          <w:szCs w:val="20"/>
        </w:rPr>
        <w:t xml:space="preserve"> </w:t>
      </w:r>
      <w:r w:rsidR="00334150">
        <w:rPr>
          <w:sz w:val="20"/>
          <w:szCs w:val="20"/>
        </w:rPr>
        <w:t>de dienstverlening zoals genoemd in de aanbestedings</w:t>
      </w:r>
      <w:r w:rsidR="003C531A">
        <w:rPr>
          <w:sz w:val="20"/>
          <w:szCs w:val="20"/>
        </w:rPr>
        <w:t>stukken</w:t>
      </w:r>
      <w:r w:rsidR="00334150">
        <w:rPr>
          <w:sz w:val="20"/>
          <w:szCs w:val="20"/>
        </w:rPr>
        <w:t xml:space="preserve"> te zullen verzorgen voor </w:t>
      </w:r>
      <w:r w:rsidR="00E16F91">
        <w:rPr>
          <w:sz w:val="20"/>
          <w:szCs w:val="20"/>
        </w:rPr>
        <w:t>de volgende tarieven:</w:t>
      </w:r>
    </w:p>
    <w:p w:rsidR="00D93EFD" w:rsidP="00D93EFD" w:rsidRDefault="00D93EFD" w14:paraId="4D0D1390" w14:textId="77777777">
      <w:pPr>
        <w:spacing w:after="160" w:line="259" w:lineRule="auto"/>
        <w:ind w:left="0" w:firstLine="0"/>
        <w:jc w:val="left"/>
        <w:rPr>
          <w:sz w:val="20"/>
          <w:szCs w:val="20"/>
        </w:rPr>
      </w:pPr>
    </w:p>
    <w:tbl>
      <w:tblPr>
        <w:tblStyle w:val="Tabelraster"/>
        <w:tblW w:w="0" w:type="auto"/>
        <w:tblLook w:val="04A0" w:firstRow="1" w:lastRow="0" w:firstColumn="1" w:lastColumn="0" w:noHBand="0" w:noVBand="1"/>
      </w:tblPr>
      <w:tblGrid>
        <w:gridCol w:w="1980"/>
        <w:gridCol w:w="4961"/>
        <w:gridCol w:w="1701"/>
      </w:tblGrid>
      <w:tr w:rsidR="001D59E1" w:rsidTr="7089C940" w14:paraId="5B2D9090" w14:textId="1B5EA5B2">
        <w:trPr>
          <w:trHeight w:val="224"/>
        </w:trPr>
        <w:tc>
          <w:tcPr>
            <w:tcW w:w="1980" w:type="dxa"/>
            <w:shd w:val="clear" w:color="auto" w:fill="AEAAAA" w:themeFill="background2" w:themeFillShade="BF"/>
            <w:tcMar/>
            <w:vAlign w:val="center"/>
          </w:tcPr>
          <w:p w:rsidRPr="003F6979" w:rsidR="001D59E1" w:rsidP="001D59E1" w:rsidRDefault="00B670AA" w14:paraId="4DA8AE25" w14:textId="7DC2B59F">
            <w:pPr>
              <w:spacing w:after="160" w:line="259" w:lineRule="auto"/>
              <w:ind w:left="0" w:firstLine="0"/>
              <w:jc w:val="center"/>
              <w:rPr>
                <w:b/>
                <w:bCs/>
                <w:sz w:val="20"/>
                <w:szCs w:val="20"/>
              </w:rPr>
            </w:pPr>
            <w:r>
              <w:rPr>
                <w:b/>
                <w:bCs/>
                <w:color w:val="auto"/>
                <w:sz w:val="20"/>
                <w:szCs w:val="20"/>
              </w:rPr>
              <w:t>Categorie</w:t>
            </w:r>
          </w:p>
        </w:tc>
        <w:tc>
          <w:tcPr>
            <w:tcW w:w="4961" w:type="dxa"/>
            <w:shd w:val="clear" w:color="auto" w:fill="AEAAAA" w:themeFill="background2" w:themeFillShade="BF"/>
            <w:tcMar/>
            <w:vAlign w:val="center"/>
          </w:tcPr>
          <w:p w:rsidRPr="00121D5B" w:rsidR="001D59E1" w:rsidP="001D59E1" w:rsidRDefault="00B670AA" w14:paraId="1D1C61A4" w14:textId="251A82E7">
            <w:pPr>
              <w:spacing w:after="160" w:line="259" w:lineRule="auto"/>
              <w:ind w:left="0" w:firstLine="0"/>
              <w:jc w:val="center"/>
              <w:rPr>
                <w:b/>
                <w:bCs/>
                <w:color w:val="auto"/>
                <w:sz w:val="20"/>
                <w:szCs w:val="20"/>
              </w:rPr>
            </w:pPr>
            <w:r>
              <w:rPr>
                <w:b/>
                <w:bCs/>
                <w:color w:val="auto"/>
                <w:sz w:val="20"/>
                <w:szCs w:val="20"/>
              </w:rPr>
              <w:t>Omschrijving</w:t>
            </w:r>
          </w:p>
        </w:tc>
        <w:tc>
          <w:tcPr>
            <w:tcW w:w="1701" w:type="dxa"/>
            <w:shd w:val="clear" w:color="auto" w:fill="AEAAAA" w:themeFill="background2" w:themeFillShade="BF"/>
            <w:tcMar/>
          </w:tcPr>
          <w:p w:rsidRPr="00121D5B" w:rsidR="001D59E1" w:rsidP="001D59E1" w:rsidRDefault="00B670AA" w14:paraId="19076BD1" w14:textId="199CDB02">
            <w:pPr>
              <w:spacing w:after="160" w:line="259" w:lineRule="auto"/>
              <w:ind w:left="0" w:firstLine="0"/>
              <w:jc w:val="center"/>
              <w:rPr>
                <w:b/>
                <w:bCs/>
                <w:color w:val="auto"/>
                <w:sz w:val="20"/>
                <w:szCs w:val="20"/>
              </w:rPr>
            </w:pPr>
            <w:r>
              <w:rPr>
                <w:b/>
                <w:bCs/>
                <w:color w:val="auto"/>
                <w:sz w:val="20"/>
                <w:szCs w:val="20"/>
              </w:rPr>
              <w:t>Prijs excl. BTW</w:t>
            </w:r>
          </w:p>
        </w:tc>
      </w:tr>
      <w:tr w:rsidR="001D59E1" w:rsidTr="7089C940" w14:paraId="41AA7A0A" w14:textId="3181797D">
        <w:tc>
          <w:tcPr>
            <w:tcW w:w="1980" w:type="dxa"/>
            <w:tcMar/>
          </w:tcPr>
          <w:p w:rsidR="001D59E1" w:rsidP="001D59E1" w:rsidRDefault="00C6332A" w14:paraId="7E0FDD51" w14:textId="2DF50D7C">
            <w:pPr>
              <w:spacing w:after="160" w:line="259" w:lineRule="auto"/>
              <w:ind w:left="0" w:firstLine="0"/>
              <w:jc w:val="left"/>
              <w:rPr>
                <w:sz w:val="20"/>
                <w:szCs w:val="20"/>
              </w:rPr>
            </w:pPr>
            <w:r>
              <w:rPr>
                <w:sz w:val="20"/>
                <w:szCs w:val="20"/>
              </w:rPr>
              <w:t>All-in-</w:t>
            </w:r>
            <w:r w:rsidR="005E01EB">
              <w:rPr>
                <w:sz w:val="20"/>
                <w:szCs w:val="20"/>
              </w:rPr>
              <w:t>stuksprijs</w:t>
            </w:r>
          </w:p>
        </w:tc>
        <w:tc>
          <w:tcPr>
            <w:tcW w:w="4961" w:type="dxa"/>
            <w:tcMar/>
          </w:tcPr>
          <w:p w:rsidRPr="00005090" w:rsidR="00005090" w:rsidP="00005090" w:rsidRDefault="00005090" w14:paraId="40522998" w14:noSpellErr="1" w14:textId="1CBD15D2">
            <w:pPr>
              <w:spacing w:after="160" w:line="259" w:lineRule="auto"/>
              <w:ind w:left="0" w:firstLine="0"/>
              <w:jc w:val="left"/>
              <w:rPr>
                <w:sz w:val="20"/>
                <w:szCs w:val="20"/>
              </w:rPr>
            </w:pPr>
            <w:r w:rsidRPr="7089C940" w:rsidR="00005090">
              <w:rPr>
                <w:sz w:val="20"/>
                <w:szCs w:val="20"/>
              </w:rPr>
              <w:t xml:space="preserve">De inschrijver biedt de behandeling van meldingen </w:t>
            </w:r>
            <w:r w:rsidRPr="7089C940" w:rsidR="005E01EB">
              <w:rPr>
                <w:sz w:val="20"/>
                <w:szCs w:val="20"/>
              </w:rPr>
              <w:t>‘</w:t>
            </w:r>
            <w:r w:rsidRPr="7089C940" w:rsidR="00005090">
              <w:rPr>
                <w:sz w:val="20"/>
                <w:szCs w:val="20"/>
              </w:rPr>
              <w:t>milieubelastende activiteiten</w:t>
            </w:r>
            <w:r w:rsidRPr="7089C940" w:rsidR="005E01EB">
              <w:rPr>
                <w:sz w:val="20"/>
                <w:szCs w:val="20"/>
              </w:rPr>
              <w:t>’</w:t>
            </w:r>
            <w:r w:rsidRPr="7089C940" w:rsidR="00005090">
              <w:rPr>
                <w:sz w:val="20"/>
                <w:szCs w:val="20"/>
              </w:rPr>
              <w:t xml:space="preserve"> voor niet-complexe bedrijven aan tegen een all-in stuksprijs.</w:t>
            </w:r>
            <w:r>
              <w:br/>
            </w:r>
            <w:r>
              <w:br/>
            </w:r>
            <w:r w:rsidRPr="7089C940" w:rsidR="00005090">
              <w:rPr>
                <w:sz w:val="20"/>
                <w:szCs w:val="20"/>
              </w:rPr>
              <w:t>Dit betreft:</w:t>
            </w:r>
          </w:p>
          <w:p w:rsidR="00C6332A" w:rsidP="710417F6" w:rsidRDefault="00005090" w14:paraId="03406FFE" w14:noSpellErr="1" w14:textId="1CE5642D">
            <w:pPr>
              <w:numPr>
                <w:ilvl w:val="0"/>
                <w:numId w:val="8"/>
              </w:numPr>
              <w:spacing w:after="160" w:line="259" w:lineRule="auto"/>
              <w:jc w:val="left"/>
              <w:rPr>
                <w:sz w:val="20"/>
                <w:szCs w:val="20"/>
              </w:rPr>
            </w:pPr>
            <w:r w:rsidRPr="7089C940" w:rsidR="71AC0027">
              <w:rPr>
                <w:rFonts w:ascii="Verdana" w:hAnsi="Verdana" w:eastAsia="Verdana" w:cs="Verdana" w:asciiTheme="minorAscii" w:hAnsiTheme="minorAscii" w:eastAsiaTheme="minorEastAsia" w:cstheme="minorBidi"/>
                <w:noProof w:val="0"/>
                <w:color w:val="000000" w:themeColor="text1" w:themeTint="FF" w:themeShade="FF"/>
                <w:sz w:val="20"/>
                <w:szCs w:val="20"/>
                <w:lang w:val="nl-NL" w:eastAsia="nl-NL" w:bidi="ar-SA"/>
              </w:rPr>
              <w:t>d</w:t>
            </w:r>
            <w:r w:rsidRPr="7089C940" w:rsidR="7E15B6CF">
              <w:rPr>
                <w:rFonts w:ascii="Calibri" w:hAnsi="Calibri" w:eastAsia="" w:cs="" w:asciiTheme="minorAscii" w:hAnsiTheme="minorAscii" w:eastAsiaTheme="minorEastAsia" w:cstheme="minorBidi"/>
                <w:noProof w:val="0"/>
                <w:color w:val="000000" w:themeColor="text1" w:themeTint="FF" w:themeShade="FF"/>
                <w:sz w:val="20"/>
                <w:szCs w:val="20"/>
                <w:lang w:val="nl-NL" w:eastAsia="nl-NL" w:bidi="ar-SA"/>
              </w:rPr>
              <w:t>e meldingen en informatieplichten op grond van de Besluit activiteiten leefomgeving (Bal) en/of het geldende (tijdelijke) Omgevingsplan.</w:t>
            </w:r>
            <w:r w:rsidRPr="7089C940" w:rsidR="7E15B6CF">
              <w:rPr>
                <w:rFonts w:ascii="Calibri" w:hAnsi="Calibri" w:eastAsia="" w:cs="" w:asciiTheme="minorAscii" w:hAnsiTheme="minorAscii" w:eastAsiaTheme="minorEastAsia" w:cstheme="minorBidi"/>
                <w:noProof w:val="0"/>
                <w:color w:val="000000" w:themeColor="text1" w:themeTint="FF" w:themeShade="FF"/>
                <w:sz w:val="20"/>
                <w:szCs w:val="20"/>
                <w:lang w:val="nl-NL" w:eastAsia="nl-NL" w:bidi="ar-SA"/>
              </w:rPr>
              <w:t xml:space="preserve"> </w:t>
            </w:r>
          </w:p>
          <w:p w:rsidRPr="005E01EB" w:rsidR="005E01EB" w:rsidP="005E01EB" w:rsidRDefault="005E01EB" w14:paraId="5A6763A7" w14:textId="77777777">
            <w:pPr>
              <w:spacing w:after="160" w:line="259" w:lineRule="auto"/>
              <w:jc w:val="left"/>
              <w:rPr>
                <w:sz w:val="20"/>
                <w:szCs w:val="20"/>
              </w:rPr>
            </w:pPr>
            <w:r w:rsidRPr="005E01EB">
              <w:rPr>
                <w:sz w:val="20"/>
                <w:szCs w:val="20"/>
              </w:rPr>
              <w:t>De stuksprijs is all-in en omvat alle werkzaamheden die noodzakelijk zijn voor een volledige en correcte behandeling van de melding, waaronder begrepen (maar niet beperkt tot):</w:t>
            </w:r>
          </w:p>
          <w:p w:rsidRPr="005E01EB" w:rsidR="005E01EB" w:rsidP="005E01EB" w:rsidRDefault="005E01EB" w14:paraId="4B66F494" w14:textId="77777777">
            <w:pPr>
              <w:numPr>
                <w:ilvl w:val="0"/>
                <w:numId w:val="9"/>
              </w:numPr>
              <w:spacing w:after="160" w:line="259" w:lineRule="auto"/>
              <w:jc w:val="left"/>
              <w:rPr>
                <w:sz w:val="20"/>
                <w:szCs w:val="20"/>
              </w:rPr>
            </w:pPr>
            <w:r w:rsidRPr="005E01EB">
              <w:rPr>
                <w:sz w:val="20"/>
                <w:szCs w:val="20"/>
              </w:rPr>
              <w:t>toetsing aan geldende wet- en regelgeving;</w:t>
            </w:r>
          </w:p>
          <w:p w:rsidRPr="005E01EB" w:rsidR="005E01EB" w:rsidP="005E01EB" w:rsidRDefault="005E01EB" w14:paraId="47C1B5B8" w14:textId="77777777">
            <w:pPr>
              <w:numPr>
                <w:ilvl w:val="0"/>
                <w:numId w:val="9"/>
              </w:numPr>
              <w:spacing w:after="160" w:line="259" w:lineRule="auto"/>
              <w:jc w:val="left"/>
              <w:rPr>
                <w:sz w:val="20"/>
                <w:szCs w:val="20"/>
              </w:rPr>
            </w:pPr>
            <w:r w:rsidRPr="005E01EB">
              <w:rPr>
                <w:sz w:val="20"/>
                <w:szCs w:val="20"/>
              </w:rPr>
              <w:t>administratieve afhandeling;</w:t>
            </w:r>
          </w:p>
          <w:p w:rsidRPr="005E01EB" w:rsidR="005E01EB" w:rsidP="005E01EB" w:rsidRDefault="005E01EB" w14:paraId="6D653985" w14:textId="77777777">
            <w:pPr>
              <w:numPr>
                <w:ilvl w:val="0"/>
                <w:numId w:val="9"/>
              </w:numPr>
              <w:spacing w:after="160" w:line="259" w:lineRule="auto"/>
              <w:jc w:val="left"/>
              <w:rPr>
                <w:sz w:val="20"/>
                <w:szCs w:val="20"/>
              </w:rPr>
            </w:pPr>
            <w:r w:rsidRPr="005E01EB">
              <w:rPr>
                <w:sz w:val="20"/>
                <w:szCs w:val="20"/>
              </w:rPr>
              <w:t>communicatie met de melder;</w:t>
            </w:r>
          </w:p>
          <w:p w:rsidRPr="005E01EB" w:rsidR="005E01EB" w:rsidP="005E01EB" w:rsidRDefault="005E01EB" w14:paraId="5F5C8FD0" w14:textId="77777777">
            <w:pPr>
              <w:numPr>
                <w:ilvl w:val="0"/>
                <w:numId w:val="9"/>
              </w:numPr>
              <w:spacing w:after="160" w:line="259" w:lineRule="auto"/>
              <w:jc w:val="left"/>
              <w:rPr>
                <w:sz w:val="20"/>
                <w:szCs w:val="20"/>
              </w:rPr>
            </w:pPr>
            <w:r w:rsidRPr="005E01EB">
              <w:rPr>
                <w:sz w:val="20"/>
                <w:szCs w:val="20"/>
              </w:rPr>
              <w:t>vastlegging in het daarvoor bestemde systeem.</w:t>
            </w:r>
          </w:p>
          <w:p w:rsidRPr="005E01EB" w:rsidR="005E01EB" w:rsidP="005E01EB" w:rsidRDefault="005E01EB" w14:paraId="7D05F8FF" w14:textId="77777777">
            <w:pPr>
              <w:spacing w:after="160" w:line="259" w:lineRule="auto"/>
              <w:jc w:val="left"/>
              <w:rPr>
                <w:sz w:val="20"/>
                <w:szCs w:val="20"/>
              </w:rPr>
            </w:pPr>
            <w:r w:rsidRPr="005E01EB">
              <w:rPr>
                <w:sz w:val="20"/>
                <w:szCs w:val="20"/>
              </w:rPr>
              <w:t>Indien voor één bedrijf meerdere meldingen van milieubelastende activiteiten worden ingediend, worden deze door de opdrachtnemer waar mogelijk geclusterd en als één melding in rekening gebracht.</w:t>
            </w:r>
          </w:p>
          <w:p w:rsidR="005E01EB" w:rsidP="005E01EB" w:rsidRDefault="005E01EB" w14:paraId="2F102947" w14:textId="10C6A5AD">
            <w:pPr>
              <w:spacing w:after="160" w:line="259" w:lineRule="auto"/>
              <w:jc w:val="left"/>
              <w:rPr>
                <w:sz w:val="20"/>
                <w:szCs w:val="20"/>
              </w:rPr>
            </w:pPr>
            <w:r w:rsidRPr="005E01EB">
              <w:rPr>
                <w:sz w:val="20"/>
                <w:szCs w:val="20"/>
              </w:rPr>
              <w:t>Indien clustering in uitzonderlijke gevallen leidt tot een aanzienlijk uitgebreidere of complexere toetsing, treden opdrachtgever en opdrachtnemer hierover in overleg om tot een passende oplossing te komen.</w:t>
            </w:r>
          </w:p>
        </w:tc>
        <w:tc>
          <w:tcPr>
            <w:tcW w:w="1701" w:type="dxa"/>
            <w:tcMar/>
          </w:tcPr>
          <w:p w:rsidR="001D59E1" w:rsidP="001D59E1" w:rsidRDefault="0003702C" w14:paraId="4F1E8873" w14:textId="09FD8C80">
            <w:pPr>
              <w:spacing w:after="160" w:line="259" w:lineRule="auto"/>
              <w:ind w:left="0" w:firstLine="0"/>
              <w:jc w:val="left"/>
              <w:rPr>
                <w:sz w:val="20"/>
                <w:szCs w:val="20"/>
              </w:rPr>
            </w:pPr>
            <w:r>
              <w:rPr>
                <w:sz w:val="20"/>
                <w:szCs w:val="20"/>
              </w:rPr>
              <w:t xml:space="preserve">€ </w:t>
            </w:r>
            <w:r w:rsidR="00FD5FE0">
              <w:rPr>
                <w:sz w:val="20"/>
                <w:szCs w:val="20"/>
              </w:rPr>
              <w:t>[INVULLEN]</w:t>
            </w:r>
          </w:p>
        </w:tc>
      </w:tr>
      <w:tr w:rsidR="001D59E1" w:rsidTr="7089C940" w14:paraId="0CE54F2C" w14:textId="616069FB">
        <w:tc>
          <w:tcPr>
            <w:tcW w:w="1980" w:type="dxa"/>
            <w:tcMar/>
          </w:tcPr>
          <w:p w:rsidR="001D59E1" w:rsidP="001D59E1" w:rsidRDefault="00005090" w14:paraId="0D15803D" w14:textId="50F6F7C5">
            <w:pPr>
              <w:spacing w:after="160" w:line="259" w:lineRule="auto"/>
              <w:ind w:left="0" w:firstLine="0"/>
              <w:jc w:val="left"/>
              <w:rPr>
                <w:sz w:val="20"/>
                <w:szCs w:val="20"/>
              </w:rPr>
            </w:pPr>
            <w:r>
              <w:rPr>
                <w:sz w:val="20"/>
                <w:szCs w:val="20"/>
              </w:rPr>
              <w:t>A</w:t>
            </w:r>
            <w:r w:rsidRPr="003719D3" w:rsidR="00B670AA">
              <w:rPr>
                <w:sz w:val="20"/>
                <w:szCs w:val="20"/>
              </w:rPr>
              <w:t>ll-in-uurtarief</w:t>
            </w:r>
          </w:p>
        </w:tc>
        <w:tc>
          <w:tcPr>
            <w:tcW w:w="4961" w:type="dxa"/>
            <w:tcMar/>
          </w:tcPr>
          <w:p w:rsidRPr="00E265C5" w:rsidR="00E265C5" w:rsidP="00E265C5" w:rsidRDefault="00E265C5" w14:paraId="05E7B5C9" w14:textId="77777777">
            <w:pPr>
              <w:spacing w:after="160" w:line="259" w:lineRule="auto"/>
              <w:ind w:left="0" w:firstLine="0"/>
              <w:jc w:val="left"/>
              <w:rPr>
                <w:sz w:val="20"/>
                <w:szCs w:val="20"/>
              </w:rPr>
            </w:pPr>
            <w:r w:rsidRPr="00E265C5">
              <w:rPr>
                <w:sz w:val="20"/>
                <w:szCs w:val="20"/>
              </w:rPr>
              <w:t xml:space="preserve">Voor dossiers met een hoog complexiteitsniveau, waaronder meldingen van complexe bedrijven en </w:t>
            </w:r>
            <w:r w:rsidRPr="00E265C5">
              <w:rPr>
                <w:sz w:val="20"/>
                <w:szCs w:val="20"/>
              </w:rPr>
              <w:t>vergunningprocedures voor industriële activiteiten, kan de omvang en aard van de uit te voeren werkzaamheden per dossier verschillen. Dit is afhankelijk van onder meer de technische inhoud, de benodigde toetsingen en het verloop van de procedure.</w:t>
            </w:r>
          </w:p>
          <w:p w:rsidRPr="00E265C5" w:rsidR="00E265C5" w:rsidP="00E265C5" w:rsidRDefault="00E265C5" w14:paraId="25359632" w14:textId="5215D6F8">
            <w:pPr>
              <w:spacing w:after="160" w:line="259" w:lineRule="auto"/>
              <w:ind w:left="0" w:firstLine="0"/>
              <w:jc w:val="left"/>
              <w:rPr>
                <w:sz w:val="20"/>
                <w:szCs w:val="20"/>
              </w:rPr>
            </w:pPr>
            <w:r w:rsidRPr="00E265C5">
              <w:rPr>
                <w:sz w:val="20"/>
                <w:szCs w:val="20"/>
              </w:rPr>
              <w:t>Deze werkzaamheden worden uitgevoerd op basis van nacalculatie</w:t>
            </w:r>
            <w:r w:rsidRPr="00FD5FE0">
              <w:rPr>
                <w:sz w:val="20"/>
                <w:szCs w:val="20"/>
              </w:rPr>
              <w:t xml:space="preserve"> tegen een all-in-uurtarief. </w:t>
            </w:r>
          </w:p>
          <w:p w:rsidR="001D59E1" w:rsidP="001D59E1" w:rsidRDefault="00FD5FE0" w14:paraId="77C7DAB7" w14:textId="1CF0869F">
            <w:pPr>
              <w:spacing w:after="160" w:line="259" w:lineRule="auto"/>
              <w:ind w:left="0" w:firstLine="0"/>
              <w:jc w:val="left"/>
              <w:rPr>
                <w:sz w:val="20"/>
                <w:szCs w:val="20"/>
              </w:rPr>
            </w:pPr>
            <w:r w:rsidRPr="00FD5FE0">
              <w:rPr>
                <w:sz w:val="20"/>
                <w:szCs w:val="20"/>
              </w:rPr>
              <w:t>Het uurtarief omvat alle reguliere werkzaamheden die noodzakelijk zijn voor een zorgvuldige uitvoering van het dossier, waaronder begrepen reiskosten, administratieve afhandeling, inhoudelijke beoordeling en afstemming binnen de procedure. De opdrachtgever wil verrassingen voorkomen.</w:t>
            </w:r>
          </w:p>
        </w:tc>
        <w:tc>
          <w:tcPr>
            <w:tcW w:w="1701" w:type="dxa"/>
            <w:tcMar/>
          </w:tcPr>
          <w:p w:rsidR="001D59E1" w:rsidP="001D59E1" w:rsidRDefault="00151291" w14:paraId="4ACEBC17" w14:textId="191E30F7">
            <w:pPr>
              <w:spacing w:after="160" w:line="259" w:lineRule="auto"/>
              <w:ind w:left="0" w:firstLine="0"/>
              <w:jc w:val="left"/>
              <w:rPr>
                <w:sz w:val="20"/>
                <w:szCs w:val="20"/>
              </w:rPr>
            </w:pPr>
            <w:r>
              <w:rPr>
                <w:sz w:val="20"/>
                <w:szCs w:val="20"/>
              </w:rPr>
              <w:t>€ [INVULLEN]</w:t>
            </w:r>
          </w:p>
        </w:tc>
      </w:tr>
    </w:tbl>
    <w:p w:rsidR="006A582F" w:rsidP="00D93EFD" w:rsidRDefault="006A582F" w14:paraId="2F65CACF" w14:textId="77777777">
      <w:pPr>
        <w:spacing w:after="160" w:line="259" w:lineRule="auto"/>
        <w:ind w:left="0" w:firstLine="0"/>
        <w:jc w:val="left"/>
        <w:rPr>
          <w:sz w:val="20"/>
          <w:szCs w:val="20"/>
        </w:rPr>
      </w:pPr>
    </w:p>
    <w:p w:rsidRPr="003719D3" w:rsidR="003719D3" w:rsidP="007B03ED" w:rsidRDefault="001E386E" w14:paraId="1CE38330" w14:textId="7D930A57">
      <w:pPr>
        <w:spacing w:after="160" w:line="259" w:lineRule="auto"/>
        <w:ind w:left="0" w:firstLine="0"/>
        <w:jc w:val="left"/>
        <w:rPr>
          <w:rFonts w:cstheme="minorHAnsi"/>
          <w:sz w:val="20"/>
          <w:szCs w:val="20"/>
        </w:rPr>
      </w:pPr>
      <w:r w:rsidRPr="001E386E">
        <w:rPr>
          <w:rFonts w:cstheme="minorHAnsi"/>
          <w:color w:val="auto"/>
          <w:sz w:val="20"/>
          <w:szCs w:val="20"/>
        </w:rPr>
        <w:t>Een all-in-uurtarief bestaat uit en bevat alle kosten die verband houden met de uitvoering van de opdracht. Denk hierbij aan de arbeidskosten, eventuele reis- en vervoerskosten, administratieve werkzaamheden zoals planning en facturatie, verzekeringen en overige overheadkosten zoals kantoorruimte, software en telefonie.</w:t>
      </w:r>
      <w:r>
        <w:rPr>
          <w:rFonts w:cstheme="minorHAnsi"/>
          <w:color w:val="auto"/>
          <w:sz w:val="20"/>
          <w:szCs w:val="20"/>
        </w:rPr>
        <w:t xml:space="preserve"> </w:t>
      </w:r>
      <w:r w:rsidRPr="001E386E">
        <w:rPr>
          <w:rFonts w:cstheme="minorHAnsi"/>
          <w:color w:val="auto"/>
          <w:sz w:val="20"/>
          <w:szCs w:val="20"/>
        </w:rPr>
        <w:t>Kortom, een all-in-uurtarief dekt alle kosten die nodig zijn om de opdracht volledig en professioneel uit te voeren, zonder extra onverwachte kosten voor de opdrachtgever.</w:t>
      </w:r>
      <w:r w:rsidRPr="003719D3" w:rsidR="006A582F">
        <w:rPr>
          <w:rFonts w:cstheme="minorHAnsi"/>
          <w:color w:val="auto"/>
          <w:sz w:val="20"/>
          <w:szCs w:val="20"/>
        </w:rPr>
        <w:br/>
      </w:r>
      <w:r w:rsidR="006A582F">
        <w:rPr>
          <w:rFonts w:cstheme="minorHAnsi"/>
          <w:sz w:val="20"/>
          <w:szCs w:val="20"/>
        </w:rPr>
        <w:br/>
      </w:r>
      <w:r w:rsidRPr="003719D3" w:rsidR="003719D3">
        <w:rPr>
          <w:rFonts w:cstheme="minorHAnsi"/>
          <w:sz w:val="20"/>
          <w:szCs w:val="20"/>
        </w:rPr>
        <w:t>Het gunningscriterum-onderdeel prijs wordt aan de hand van dit Prijzenblad bepaald. Hierbij geldt het volgende: </w:t>
      </w:r>
      <w:r w:rsidRPr="003719D3" w:rsidR="003719D3">
        <w:rPr>
          <w:rFonts w:cstheme="minorHAnsi"/>
          <w:sz w:val="20"/>
          <w:szCs w:val="20"/>
        </w:rPr>
        <w:br/>
      </w:r>
      <w:r w:rsidRPr="003719D3" w:rsidR="003719D3">
        <w:rPr>
          <w:rFonts w:cstheme="minorHAnsi"/>
          <w:sz w:val="20"/>
          <w:szCs w:val="20"/>
        </w:rPr>
        <w:t> </w:t>
      </w:r>
    </w:p>
    <w:p w:rsidRPr="003719D3" w:rsidR="003719D3" w:rsidP="003719D3" w:rsidRDefault="003719D3" w14:paraId="5F2C8846" w14:textId="77777777">
      <w:pPr>
        <w:pStyle w:val="Lijstalinea"/>
        <w:numPr>
          <w:ilvl w:val="0"/>
          <w:numId w:val="7"/>
        </w:numPr>
        <w:rPr>
          <w:rFonts w:ascii="Verdana" w:hAnsi="Verdana" w:eastAsia="Verdana" w:cstheme="minorHAnsi"/>
          <w:color w:val="000000"/>
          <w:sz w:val="20"/>
          <w:szCs w:val="20"/>
          <w:lang w:eastAsia="nl-NL"/>
        </w:rPr>
      </w:pPr>
      <w:r w:rsidRPr="003719D3">
        <w:rPr>
          <w:rFonts w:ascii="Verdana" w:hAnsi="Verdana" w:eastAsia="Verdana" w:cstheme="minorHAnsi"/>
          <w:color w:val="000000"/>
          <w:sz w:val="20"/>
          <w:szCs w:val="20"/>
          <w:lang w:eastAsia="nl-NL"/>
        </w:rPr>
        <w:t>De ingevulde prijscomponenten zijn in euro en exclusief BTW;  </w:t>
      </w:r>
      <w:r w:rsidRPr="003719D3">
        <w:rPr>
          <w:rFonts w:ascii="Verdana" w:hAnsi="Verdana" w:eastAsia="Verdana" w:cstheme="minorHAnsi"/>
          <w:color w:val="000000"/>
          <w:sz w:val="20"/>
          <w:szCs w:val="20"/>
          <w:lang w:eastAsia="nl-NL"/>
        </w:rPr>
        <w:br/>
      </w:r>
      <w:r w:rsidRPr="003719D3">
        <w:rPr>
          <w:rFonts w:ascii="Verdana" w:hAnsi="Verdana" w:eastAsia="Verdana" w:cstheme="minorHAnsi"/>
          <w:color w:val="000000"/>
          <w:sz w:val="20"/>
          <w:szCs w:val="20"/>
          <w:lang w:eastAsia="nl-NL"/>
        </w:rPr>
        <w:t> </w:t>
      </w:r>
    </w:p>
    <w:p w:rsidRPr="003719D3" w:rsidR="003719D3" w:rsidP="003719D3" w:rsidRDefault="00880970" w14:paraId="4A74DC57" w14:textId="156E07F6">
      <w:pPr>
        <w:pStyle w:val="Lijstalinea"/>
        <w:numPr>
          <w:ilvl w:val="0"/>
          <w:numId w:val="7"/>
        </w:numPr>
        <w:rPr>
          <w:rFonts w:ascii="Verdana" w:hAnsi="Verdana" w:eastAsia="Verdana" w:cstheme="minorHAnsi"/>
          <w:color w:val="000000"/>
          <w:sz w:val="20"/>
          <w:szCs w:val="20"/>
          <w:lang w:eastAsia="nl-NL"/>
        </w:rPr>
      </w:pPr>
      <w:r>
        <w:rPr>
          <w:rFonts w:ascii="Verdana" w:hAnsi="Verdana" w:eastAsia="Verdana" w:cstheme="minorHAnsi"/>
          <w:color w:val="000000"/>
          <w:sz w:val="20"/>
          <w:szCs w:val="20"/>
          <w:lang w:eastAsia="nl-NL"/>
        </w:rPr>
        <w:t>Het all</w:t>
      </w:r>
      <w:r w:rsidR="00967BBD">
        <w:rPr>
          <w:rFonts w:ascii="Verdana" w:hAnsi="Verdana" w:eastAsia="Verdana" w:cstheme="minorHAnsi"/>
          <w:color w:val="000000"/>
          <w:sz w:val="20"/>
          <w:szCs w:val="20"/>
          <w:lang w:eastAsia="nl-NL"/>
        </w:rPr>
        <w:t>-in-uurtarief</w:t>
      </w:r>
      <w:r w:rsidRPr="003719D3" w:rsidR="003719D3">
        <w:rPr>
          <w:rFonts w:ascii="Verdana" w:hAnsi="Verdana" w:eastAsia="Verdana" w:cstheme="minorHAnsi"/>
          <w:color w:val="000000"/>
          <w:sz w:val="20"/>
          <w:szCs w:val="20"/>
          <w:lang w:eastAsia="nl-NL"/>
        </w:rPr>
        <w:t xml:space="preserve"> geldt in geval van gunning gedurende looptijd van de Raamovereenkomst. Hierna is het doen van prijswijzigingen </w:t>
      </w:r>
      <w:r w:rsidR="00967BBD">
        <w:rPr>
          <w:rFonts w:ascii="Verdana" w:hAnsi="Verdana" w:eastAsia="Verdana" w:cstheme="minorHAnsi"/>
          <w:color w:val="000000"/>
          <w:sz w:val="20"/>
          <w:szCs w:val="20"/>
          <w:lang w:eastAsia="nl-NL"/>
        </w:rPr>
        <w:t xml:space="preserve">enkel </w:t>
      </w:r>
      <w:r w:rsidRPr="003719D3" w:rsidR="003719D3">
        <w:rPr>
          <w:rFonts w:ascii="Verdana" w:hAnsi="Verdana" w:eastAsia="Verdana" w:cstheme="minorHAnsi"/>
          <w:color w:val="000000"/>
          <w:sz w:val="20"/>
          <w:szCs w:val="20"/>
          <w:lang w:eastAsia="nl-NL"/>
        </w:rPr>
        <w:t>toegestaan conform </w:t>
      </w:r>
      <w:r w:rsidR="00967BBD">
        <w:rPr>
          <w:rFonts w:ascii="Verdana" w:hAnsi="Verdana" w:eastAsia="Verdana" w:cstheme="minorHAnsi"/>
          <w:color w:val="000000"/>
          <w:sz w:val="20"/>
          <w:szCs w:val="20"/>
          <w:lang w:eastAsia="nl-NL"/>
        </w:rPr>
        <w:t xml:space="preserve">de gestelde artikelen van de </w:t>
      </w:r>
      <w:r w:rsidRPr="003719D3" w:rsidR="003719D3">
        <w:rPr>
          <w:rFonts w:ascii="Verdana" w:hAnsi="Verdana" w:eastAsia="Verdana" w:cstheme="minorHAnsi"/>
          <w:color w:val="000000"/>
          <w:sz w:val="20"/>
          <w:szCs w:val="20"/>
          <w:lang w:eastAsia="nl-NL"/>
        </w:rPr>
        <w:t>Raamovereenkomst;  </w:t>
      </w:r>
      <w:r w:rsidRPr="003719D3" w:rsidR="003719D3">
        <w:rPr>
          <w:rFonts w:ascii="Verdana" w:hAnsi="Verdana" w:eastAsia="Verdana" w:cstheme="minorHAnsi"/>
          <w:color w:val="000000"/>
          <w:sz w:val="20"/>
          <w:szCs w:val="20"/>
          <w:lang w:eastAsia="nl-NL"/>
        </w:rPr>
        <w:br/>
      </w:r>
      <w:r w:rsidRPr="003719D3" w:rsidR="003719D3">
        <w:rPr>
          <w:rFonts w:ascii="Verdana" w:hAnsi="Verdana" w:eastAsia="Verdana" w:cstheme="minorHAnsi"/>
          <w:color w:val="000000"/>
          <w:sz w:val="20"/>
          <w:szCs w:val="20"/>
          <w:lang w:eastAsia="nl-NL"/>
        </w:rPr>
        <w:t> </w:t>
      </w:r>
    </w:p>
    <w:p w:rsidR="003719D3" w:rsidP="003719D3" w:rsidRDefault="003719D3" w14:paraId="28572A1A" w14:textId="77777777">
      <w:pPr>
        <w:pStyle w:val="Lijstalinea"/>
        <w:numPr>
          <w:ilvl w:val="0"/>
          <w:numId w:val="7"/>
        </w:numPr>
        <w:rPr>
          <w:rFonts w:ascii="Verdana" w:hAnsi="Verdana" w:eastAsia="Verdana" w:cstheme="minorHAnsi"/>
          <w:color w:val="000000"/>
          <w:sz w:val="20"/>
          <w:szCs w:val="20"/>
          <w:lang w:eastAsia="nl-NL"/>
        </w:rPr>
      </w:pPr>
      <w:r w:rsidRPr="003719D3">
        <w:rPr>
          <w:rFonts w:ascii="Verdana" w:hAnsi="Verdana" w:eastAsia="Verdana" w:cstheme="minorHAnsi"/>
          <w:color w:val="000000"/>
          <w:sz w:val="20"/>
          <w:szCs w:val="20"/>
          <w:lang w:eastAsia="nl-NL"/>
        </w:rPr>
        <w:t>De ingevulde prijscomponenten zijn niet irreëel of manipulatief. Van een manipulatieve en/ of irreële all-in prijs kan sprake zijn als:  </w:t>
      </w:r>
    </w:p>
    <w:p w:rsidRPr="00967BBD" w:rsidR="003719D3" w:rsidP="00967BBD" w:rsidRDefault="003719D3" w14:paraId="1A1BB6D3" w14:textId="77777777">
      <w:pPr>
        <w:jc w:val="left"/>
        <w:rPr>
          <w:rFonts w:cstheme="minorHAnsi"/>
          <w:color w:val="auto"/>
          <w:sz w:val="20"/>
          <w:szCs w:val="20"/>
        </w:rPr>
      </w:pPr>
    </w:p>
    <w:p w:rsidRPr="003719D3" w:rsidR="003719D3" w:rsidP="00522BA8" w:rsidRDefault="003719D3" w14:paraId="2CE828A1" w14:textId="3FB78458">
      <w:pPr>
        <w:jc w:val="left"/>
        <w:rPr>
          <w:rFonts w:cstheme="minorHAnsi"/>
          <w:color w:val="auto"/>
          <w:sz w:val="20"/>
          <w:szCs w:val="20"/>
        </w:rPr>
      </w:pPr>
      <w:r w:rsidRPr="00967BBD">
        <w:rPr>
          <w:rFonts w:cstheme="minorHAnsi"/>
          <w:color w:val="auto"/>
          <w:sz w:val="20"/>
          <w:szCs w:val="20"/>
        </w:rPr>
        <w:t>1. Eén of meer prijzen worden aangeboden die niet marktconform en/of niet realistisch zijn. Daarbij kan gedacht worden aan een all-in prijs die niet gebaseerd is op de normatieve kostprijzen in de huidige actuele markt; </w:t>
      </w:r>
    </w:p>
    <w:p w:rsidR="009D3CA6" w:rsidP="003719D3" w:rsidRDefault="00522BA8" w14:paraId="6DDF6C66" w14:textId="0EB9DBEA">
      <w:pPr>
        <w:jc w:val="left"/>
        <w:rPr>
          <w:rFonts w:cstheme="minorHAnsi"/>
          <w:b/>
          <w:bCs/>
          <w:sz w:val="20"/>
          <w:szCs w:val="20"/>
        </w:rPr>
      </w:pPr>
      <w:r>
        <w:rPr>
          <w:rFonts w:cstheme="minorHAnsi"/>
          <w:color w:val="auto"/>
          <w:sz w:val="20"/>
          <w:szCs w:val="20"/>
        </w:rPr>
        <w:t>2</w:t>
      </w:r>
      <w:r w:rsidRPr="003719D3" w:rsidR="003719D3">
        <w:rPr>
          <w:rFonts w:cstheme="minorHAnsi"/>
          <w:color w:val="auto"/>
          <w:sz w:val="20"/>
          <w:szCs w:val="20"/>
        </w:rPr>
        <w:t>. De all-in prijs de gehanteerde gunningsmethodiek verstoord.  </w:t>
      </w:r>
    </w:p>
    <w:p w:rsidR="009D3CA6" w:rsidP="003719D3" w:rsidRDefault="009D3CA6" w14:paraId="6DAC5CBA" w14:textId="77777777">
      <w:pPr>
        <w:jc w:val="left"/>
        <w:rPr>
          <w:rFonts w:cstheme="minorHAnsi"/>
          <w:b/>
          <w:bCs/>
          <w:sz w:val="20"/>
          <w:szCs w:val="20"/>
        </w:rPr>
      </w:pPr>
    </w:p>
    <w:p w:rsidRPr="000B35A9" w:rsidR="003719D3" w:rsidP="003719D3" w:rsidRDefault="000B35A9" w14:paraId="717FB295" w14:textId="2F4E6603">
      <w:pPr>
        <w:jc w:val="left"/>
        <w:rPr>
          <w:rFonts w:cstheme="minorHAnsi"/>
          <w:b/>
          <w:bCs/>
          <w:sz w:val="20"/>
          <w:szCs w:val="20"/>
        </w:rPr>
      </w:pPr>
      <w:r w:rsidRPr="000B35A9">
        <w:rPr>
          <w:rFonts w:cstheme="minorHAnsi"/>
          <w:b/>
          <w:bCs/>
          <w:sz w:val="20"/>
          <w:szCs w:val="20"/>
        </w:rPr>
        <w:t>Berekening</w:t>
      </w:r>
      <w:r w:rsidRPr="000B35A9" w:rsidR="003719D3">
        <w:rPr>
          <w:rFonts w:cstheme="minorHAnsi"/>
          <w:b/>
          <w:bCs/>
          <w:sz w:val="20"/>
          <w:szCs w:val="20"/>
        </w:rPr>
        <w:t> </w:t>
      </w:r>
    </w:p>
    <w:p w:rsidR="004E7424" w:rsidP="0077716E" w:rsidRDefault="009D3CA6" w14:paraId="45347616" w14:textId="77777777">
      <w:pPr>
        <w:jc w:val="left"/>
        <w:rPr>
          <w:rFonts w:cstheme="minorHAnsi"/>
          <w:sz w:val="20"/>
          <w:szCs w:val="20"/>
        </w:rPr>
      </w:pPr>
      <w:r>
        <w:rPr>
          <w:rFonts w:cstheme="minorHAnsi"/>
          <w:sz w:val="20"/>
          <w:szCs w:val="20"/>
        </w:rPr>
        <w:t>Per categorie kan maximaal 1000 punten worden behaald. De scores worden als volgt toegekend</w:t>
      </w:r>
      <w:r w:rsidR="0077716E">
        <w:rPr>
          <w:rFonts w:cstheme="minorHAnsi"/>
          <w:sz w:val="20"/>
          <w:szCs w:val="20"/>
        </w:rPr>
        <w:t xml:space="preserve"> per categorie: h</w:t>
      </w:r>
      <w:r w:rsidRPr="003719D3" w:rsidR="003719D3">
        <w:rPr>
          <w:rFonts w:cstheme="minorHAnsi"/>
          <w:sz w:val="20"/>
          <w:szCs w:val="20"/>
        </w:rPr>
        <w:t xml:space="preserve">et aantal punten </w:t>
      </w:r>
      <w:r w:rsidR="0077716E">
        <w:rPr>
          <w:rFonts w:cstheme="minorHAnsi"/>
          <w:sz w:val="20"/>
          <w:szCs w:val="20"/>
        </w:rPr>
        <w:t>per ca</w:t>
      </w:r>
      <w:r w:rsidR="002B5627">
        <w:rPr>
          <w:rFonts w:cstheme="minorHAnsi"/>
          <w:sz w:val="20"/>
          <w:szCs w:val="20"/>
        </w:rPr>
        <w:t>tegorie</w:t>
      </w:r>
      <w:r w:rsidRPr="003719D3" w:rsidR="003719D3">
        <w:rPr>
          <w:rFonts w:cstheme="minorHAnsi"/>
          <w:sz w:val="20"/>
          <w:szCs w:val="20"/>
        </w:rPr>
        <w:t xml:space="preserve"> = </w:t>
      </w:r>
      <w:r w:rsidR="00522BA8">
        <w:rPr>
          <w:rFonts w:cstheme="minorHAnsi"/>
          <w:sz w:val="20"/>
          <w:szCs w:val="20"/>
        </w:rPr>
        <w:t>1000</w:t>
      </w:r>
      <w:r w:rsidRPr="003719D3" w:rsidR="003719D3">
        <w:rPr>
          <w:rFonts w:cstheme="minorHAnsi"/>
          <w:sz w:val="20"/>
          <w:szCs w:val="20"/>
        </w:rPr>
        <w:t> x (L</w:t>
      </w:r>
      <w:r w:rsidR="00764693">
        <w:rPr>
          <w:rFonts w:cstheme="minorHAnsi"/>
          <w:sz w:val="20"/>
          <w:szCs w:val="20"/>
        </w:rPr>
        <w:t xml:space="preserve">aagste prijs </w:t>
      </w:r>
      <w:r w:rsidRPr="003719D3" w:rsidR="003719D3">
        <w:rPr>
          <w:rFonts w:cstheme="minorHAnsi"/>
          <w:sz w:val="20"/>
          <w:szCs w:val="20"/>
        </w:rPr>
        <w:t>/</w:t>
      </w:r>
      <w:r w:rsidR="00764693">
        <w:rPr>
          <w:rFonts w:cstheme="minorHAnsi"/>
          <w:sz w:val="20"/>
          <w:szCs w:val="20"/>
        </w:rPr>
        <w:t xml:space="preserve"> prijs van inschrijver</w:t>
      </w:r>
      <w:r w:rsidRPr="003719D3" w:rsidR="003719D3">
        <w:rPr>
          <w:rFonts w:cstheme="minorHAnsi"/>
          <w:sz w:val="20"/>
          <w:szCs w:val="20"/>
        </w:rPr>
        <w:t>). </w:t>
      </w:r>
    </w:p>
    <w:p w:rsidR="004E7424" w:rsidP="0077716E" w:rsidRDefault="004E7424" w14:paraId="7174ECEF" w14:textId="77777777">
      <w:pPr>
        <w:jc w:val="left"/>
        <w:rPr>
          <w:rFonts w:cstheme="minorHAnsi"/>
          <w:sz w:val="20"/>
          <w:szCs w:val="20"/>
        </w:rPr>
      </w:pPr>
    </w:p>
    <w:p w:rsidR="004E7424" w:rsidP="0077716E" w:rsidRDefault="003719D3" w14:paraId="364EF1EA" w14:textId="082CC653">
      <w:pPr>
        <w:jc w:val="left"/>
        <w:rPr>
          <w:rFonts w:cstheme="minorHAnsi"/>
          <w:sz w:val="20"/>
          <w:szCs w:val="20"/>
        </w:rPr>
      </w:pPr>
      <w:r w:rsidRPr="003719D3">
        <w:rPr>
          <w:rFonts w:cstheme="minorHAnsi"/>
          <w:sz w:val="20"/>
          <w:szCs w:val="20"/>
        </w:rPr>
        <w:t xml:space="preserve">Het aantal punten wordt </w:t>
      </w:r>
      <w:r w:rsidR="004E7424">
        <w:rPr>
          <w:rFonts w:cstheme="minorHAnsi"/>
          <w:sz w:val="20"/>
          <w:szCs w:val="20"/>
        </w:rPr>
        <w:t>vervolgens per categorie vermenigvuldigd met de volgende percentages:</w:t>
      </w:r>
    </w:p>
    <w:p w:rsidR="004E7424" w:rsidP="0077716E" w:rsidRDefault="004E7424" w14:paraId="63A2AA14" w14:textId="77777777">
      <w:pPr>
        <w:jc w:val="left"/>
        <w:rPr>
          <w:rFonts w:cstheme="minorHAnsi"/>
          <w:sz w:val="20"/>
          <w:szCs w:val="20"/>
        </w:rPr>
      </w:pPr>
    </w:p>
    <w:p w:rsidRPr="001A261C" w:rsidR="004E7424" w:rsidP="004E7424" w:rsidRDefault="004E7424" w14:paraId="75026CCB" w14:textId="0DFE7A70">
      <w:pPr>
        <w:pStyle w:val="Lijstalinea"/>
        <w:numPr>
          <w:ilvl w:val="1"/>
          <w:numId w:val="8"/>
        </w:numPr>
        <w:rPr>
          <w:rFonts w:ascii="Verdana" w:hAnsi="Verdana" w:eastAsia="Verdana" w:cstheme="minorHAnsi"/>
          <w:color w:val="000000"/>
          <w:sz w:val="20"/>
          <w:szCs w:val="20"/>
          <w:lang w:eastAsia="nl-NL"/>
        </w:rPr>
      </w:pPr>
      <w:r w:rsidRPr="001A261C">
        <w:rPr>
          <w:rFonts w:ascii="Verdana" w:hAnsi="Verdana" w:eastAsia="Verdana" w:cstheme="minorHAnsi"/>
          <w:color w:val="000000"/>
          <w:sz w:val="20"/>
          <w:szCs w:val="20"/>
          <w:lang w:eastAsia="nl-NL"/>
        </w:rPr>
        <w:t>All-in-stuksprijs: 50%.</w:t>
      </w:r>
    </w:p>
    <w:p w:rsidR="004E7424" w:rsidP="004E7424" w:rsidRDefault="004E7424" w14:paraId="38AC2BF2" w14:textId="241E6194">
      <w:pPr>
        <w:pStyle w:val="Lijstalinea"/>
        <w:numPr>
          <w:ilvl w:val="1"/>
          <w:numId w:val="8"/>
        </w:numPr>
        <w:rPr>
          <w:rFonts w:ascii="Verdana" w:hAnsi="Verdana" w:eastAsia="Verdana" w:cstheme="minorHAnsi"/>
          <w:color w:val="000000"/>
          <w:sz w:val="20"/>
          <w:szCs w:val="20"/>
          <w:lang w:eastAsia="nl-NL"/>
        </w:rPr>
      </w:pPr>
      <w:r w:rsidRPr="001A261C">
        <w:rPr>
          <w:rFonts w:ascii="Verdana" w:hAnsi="Verdana" w:eastAsia="Verdana" w:cstheme="minorHAnsi"/>
          <w:color w:val="000000"/>
          <w:sz w:val="20"/>
          <w:szCs w:val="20"/>
          <w:lang w:eastAsia="nl-NL"/>
        </w:rPr>
        <w:t>All-in-uurtarief: 50%.</w:t>
      </w:r>
    </w:p>
    <w:p w:rsidR="001A261C" w:rsidP="001A261C" w:rsidRDefault="001A261C" w14:paraId="5245764C" w14:textId="77777777">
      <w:pPr>
        <w:rPr>
          <w:rFonts w:cstheme="minorHAnsi"/>
          <w:sz w:val="20"/>
          <w:szCs w:val="20"/>
        </w:rPr>
      </w:pPr>
    </w:p>
    <w:p w:rsidR="004E7424" w:rsidP="00D01F3C" w:rsidRDefault="001A261C" w14:paraId="50D54D0D" w14:textId="6AB8AAF5">
      <w:pPr>
        <w:rPr>
          <w:rFonts w:cstheme="minorHAnsi"/>
          <w:sz w:val="20"/>
          <w:szCs w:val="20"/>
        </w:rPr>
      </w:pPr>
      <w:r>
        <w:rPr>
          <w:rFonts w:cstheme="minorHAnsi"/>
          <w:sz w:val="20"/>
          <w:szCs w:val="20"/>
        </w:rPr>
        <w:t xml:space="preserve">De scores van de twee </w:t>
      </w:r>
      <w:r w:rsidR="00D01F3C">
        <w:rPr>
          <w:rFonts w:cstheme="minorHAnsi"/>
          <w:sz w:val="20"/>
          <w:szCs w:val="20"/>
        </w:rPr>
        <w:t>categorieën</w:t>
      </w:r>
      <w:r>
        <w:rPr>
          <w:rFonts w:cstheme="minorHAnsi"/>
          <w:sz w:val="20"/>
          <w:szCs w:val="20"/>
        </w:rPr>
        <w:t xml:space="preserve"> worden bij elkaar opgeteld.</w:t>
      </w:r>
      <w:r w:rsidR="00EB7340">
        <w:rPr>
          <w:rFonts w:cstheme="minorHAnsi"/>
          <w:sz w:val="20"/>
          <w:szCs w:val="20"/>
        </w:rPr>
        <w:t xml:space="preserve"> De aldus berekende totaalscore wordt vervolgens vermenigvuldigd met de wegingsfactor </w:t>
      </w:r>
      <w:r w:rsidR="00D01F3C">
        <w:rPr>
          <w:rFonts w:cstheme="minorHAnsi"/>
          <w:sz w:val="20"/>
          <w:szCs w:val="20"/>
        </w:rPr>
        <w:t>40%, zijnde het gewicht van het gunningscriterium-onderdeel prijs in de totale beoordeling van de BPKV.</w:t>
      </w:r>
    </w:p>
    <w:p w:rsidR="000876C7" w:rsidP="006A582F" w:rsidRDefault="000876C7" w14:paraId="6646BE68" w14:textId="77777777">
      <w:pPr>
        <w:jc w:val="left"/>
        <w:rPr>
          <w:rFonts w:cstheme="minorHAnsi"/>
          <w:sz w:val="20"/>
          <w:szCs w:val="20"/>
        </w:rPr>
      </w:pPr>
    </w:p>
    <w:tbl>
      <w:tblPr>
        <w:tblStyle w:val="Tabelraster"/>
        <w:tblW w:w="0" w:type="auto"/>
        <w:tblInd w:w="10" w:type="dxa"/>
        <w:tblLook w:val="04A0" w:firstRow="1" w:lastRow="0" w:firstColumn="1" w:lastColumn="0" w:noHBand="0" w:noVBand="1"/>
      </w:tblPr>
      <w:tblGrid>
        <w:gridCol w:w="4527"/>
        <w:gridCol w:w="4528"/>
      </w:tblGrid>
      <w:tr w:rsidR="00D9390C" w:rsidTr="00121D5B" w14:paraId="6B83054E" w14:textId="77777777">
        <w:tc>
          <w:tcPr>
            <w:tcW w:w="4532" w:type="dxa"/>
            <w:shd w:val="clear" w:color="auto" w:fill="BFBFBF" w:themeFill="background1" w:themeFillShade="BF"/>
          </w:tcPr>
          <w:p w:rsidRPr="00121D5B" w:rsidR="00D9390C" w:rsidP="006A582F" w:rsidRDefault="00D9390C" w14:paraId="2560498E" w14:textId="4CB97BBA">
            <w:pPr>
              <w:ind w:left="0" w:firstLine="0"/>
              <w:jc w:val="left"/>
              <w:rPr>
                <w:rFonts w:cstheme="minorHAnsi"/>
                <w:b/>
                <w:bCs/>
                <w:color w:val="auto"/>
                <w:sz w:val="20"/>
                <w:szCs w:val="20"/>
              </w:rPr>
            </w:pPr>
            <w:r w:rsidRPr="00121D5B">
              <w:rPr>
                <w:rFonts w:cstheme="minorHAnsi"/>
                <w:b/>
                <w:bCs/>
                <w:color w:val="auto"/>
                <w:sz w:val="20"/>
                <w:szCs w:val="20"/>
              </w:rPr>
              <w:t>Rechtsgeldig vertegenwoordigd door:</w:t>
            </w:r>
          </w:p>
        </w:tc>
        <w:tc>
          <w:tcPr>
            <w:tcW w:w="4533" w:type="dxa"/>
            <w:shd w:val="clear" w:color="auto" w:fill="BFBFBF" w:themeFill="background1" w:themeFillShade="BF"/>
          </w:tcPr>
          <w:p w:rsidRPr="00121D5B" w:rsidR="00D9390C" w:rsidP="006A582F" w:rsidRDefault="00D9390C" w14:paraId="79F29D21" w14:textId="5B5A5BC0">
            <w:pPr>
              <w:ind w:left="0" w:firstLine="0"/>
              <w:jc w:val="left"/>
              <w:rPr>
                <w:rFonts w:cstheme="minorHAnsi"/>
                <w:b/>
                <w:bCs/>
                <w:color w:val="auto"/>
                <w:sz w:val="20"/>
                <w:szCs w:val="20"/>
              </w:rPr>
            </w:pPr>
            <w:r w:rsidRPr="00121D5B">
              <w:rPr>
                <w:rFonts w:cstheme="minorHAnsi"/>
                <w:b/>
                <w:bCs/>
                <w:color w:val="auto"/>
                <w:sz w:val="20"/>
                <w:szCs w:val="20"/>
              </w:rPr>
              <w:t>Handtekening:</w:t>
            </w:r>
          </w:p>
        </w:tc>
      </w:tr>
      <w:tr w:rsidR="00D9390C" w:rsidTr="00D9390C" w14:paraId="332B6A95" w14:textId="77777777">
        <w:trPr>
          <w:trHeight w:val="1783"/>
        </w:trPr>
        <w:tc>
          <w:tcPr>
            <w:tcW w:w="4532" w:type="dxa"/>
          </w:tcPr>
          <w:p w:rsidR="00D9390C" w:rsidP="006A582F" w:rsidRDefault="00D9390C" w14:paraId="1C6F672A" w14:textId="77777777">
            <w:pPr>
              <w:ind w:left="0" w:firstLine="0"/>
              <w:jc w:val="left"/>
              <w:rPr>
                <w:rFonts w:cstheme="minorHAnsi"/>
                <w:sz w:val="20"/>
                <w:szCs w:val="20"/>
              </w:rPr>
            </w:pPr>
          </w:p>
        </w:tc>
        <w:tc>
          <w:tcPr>
            <w:tcW w:w="4533" w:type="dxa"/>
          </w:tcPr>
          <w:p w:rsidR="00D9390C" w:rsidP="006A582F" w:rsidRDefault="00D9390C" w14:paraId="78D58A66" w14:textId="77777777">
            <w:pPr>
              <w:ind w:left="0" w:firstLine="0"/>
              <w:jc w:val="left"/>
              <w:rPr>
                <w:rFonts w:cstheme="minorHAnsi"/>
                <w:sz w:val="20"/>
                <w:szCs w:val="20"/>
              </w:rPr>
            </w:pPr>
          </w:p>
        </w:tc>
      </w:tr>
    </w:tbl>
    <w:p w:rsidRPr="00F612DF" w:rsidR="000876C7" w:rsidP="006A582F" w:rsidRDefault="000876C7" w14:paraId="7AA0F9F1" w14:textId="5009F4B8">
      <w:pPr>
        <w:jc w:val="left"/>
        <w:rPr>
          <w:rFonts w:cstheme="minorHAnsi"/>
          <w:sz w:val="20"/>
          <w:szCs w:val="20"/>
        </w:rPr>
      </w:pPr>
    </w:p>
    <w:p w:rsidRPr="006A582F" w:rsidR="006A582F" w:rsidP="00D93EFD" w:rsidRDefault="006A582F" w14:paraId="7F74230F" w14:textId="77777777">
      <w:pPr>
        <w:spacing w:after="160" w:line="259" w:lineRule="auto"/>
        <w:ind w:left="0" w:firstLine="0"/>
        <w:jc w:val="left"/>
        <w:rPr>
          <w:rFonts w:cstheme="minorHAnsi"/>
          <w:sz w:val="20"/>
          <w:szCs w:val="20"/>
        </w:rPr>
      </w:pPr>
    </w:p>
    <w:p w:rsidRPr="00D468DC" w:rsidR="007A2926" w:rsidP="007A2926" w:rsidRDefault="007A2926" w14:paraId="5902DE94" w14:textId="2F04B725">
      <w:pPr>
        <w:spacing w:after="0" w:line="259" w:lineRule="auto"/>
        <w:ind w:left="0" w:firstLine="0"/>
        <w:jc w:val="left"/>
        <w:rPr>
          <w:sz w:val="20"/>
          <w:szCs w:val="20"/>
        </w:rPr>
      </w:pPr>
    </w:p>
    <w:sectPr w:rsidRPr="00D468DC" w:rsidR="007A2926" w:rsidSect="009A0E2D">
      <w:headerReference w:type="default" r:id="rId9"/>
      <w:footerReference w:type="even" r:id="rId10"/>
      <w:footerReference w:type="default" r:id="rId11"/>
      <w:footerReference w:type="first" r:id="rId12"/>
      <w:footnotePr>
        <w:numRestart w:val="eachPage"/>
      </w:footnotePr>
      <w:pgSz w:w="11906" w:h="16838" w:orient="portrait"/>
      <w:pgMar w:top="1459" w:right="1415" w:bottom="1416" w:left="1416" w:header="708" w:footer="706" w:gutter="0"/>
      <w:pgNumType w:start="2"/>
      <w:cols w:space="708"/>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A326C" w:rsidRDefault="008A326C" w14:paraId="26169407" w14:textId="77777777">
      <w:pPr>
        <w:spacing w:after="0" w:line="240" w:lineRule="auto"/>
      </w:pPr>
      <w:r>
        <w:separator/>
      </w:r>
    </w:p>
  </w:endnote>
  <w:endnote w:type="continuationSeparator" w:id="0">
    <w:p w:rsidR="008A326C" w:rsidRDefault="008A326C" w14:paraId="7AD20B3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37AF" w:rsidRDefault="00E2743C" w14:paraId="36459DFA" w14:textId="77777777">
    <w:pPr>
      <w:spacing w:after="0" w:line="259" w:lineRule="auto"/>
      <w:ind w:left="0" w:firstLine="0"/>
      <w:jc w:val="center"/>
    </w:pPr>
    <w:r>
      <w:fldChar w:fldCharType="begin"/>
    </w:r>
    <w:r>
      <w:instrText xml:space="preserve"> PAGE   \* MERGEFORMAT </w:instrText>
    </w:r>
    <w:r>
      <w:fldChar w:fldCharType="separate"/>
    </w:r>
    <w:r>
      <w:rPr>
        <w:rFonts w:ascii="Calibri" w:hAnsi="Calibri" w:eastAsia="Calibri" w:cs="Calibri"/>
        <w:sz w:val="22"/>
      </w:rPr>
      <w:t>1</w:t>
    </w:r>
    <w:r>
      <w:rPr>
        <w:rFonts w:ascii="Calibri" w:hAnsi="Calibri" w:eastAsia="Calibri" w:cs="Calibri"/>
        <w:sz w:val="22"/>
      </w:rPr>
      <w:fldChar w:fldCharType="end"/>
    </w:r>
    <w:r>
      <w:rPr>
        <w:rFonts w:ascii="Calibri" w:hAnsi="Calibri" w:eastAsia="Calibri" w:cs="Calibri"/>
        <w:sz w:val="22"/>
      </w:rPr>
      <w:t xml:space="preserve"> </w:t>
    </w:r>
  </w:p>
  <w:p w:rsidR="006137AF" w:rsidRDefault="00E2743C" w14:paraId="27CA4415" w14:textId="77777777">
    <w:pPr>
      <w:spacing w:after="0" w:line="259" w:lineRule="auto"/>
      <w:ind w:left="0" w:firstLine="0"/>
      <w:jc w:val="left"/>
    </w:pPr>
    <w:r>
      <w:rPr>
        <w:rFonts w:ascii="Calibri" w:hAnsi="Calibri" w:eastAsia="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64DA5" w:rsidR="006137AF" w:rsidRDefault="006137AF" w14:paraId="4F9DC981" w14:textId="23553B3F">
    <w:pPr>
      <w:spacing w:after="0" w:line="259" w:lineRule="auto"/>
      <w:ind w:left="0" w:firstLine="0"/>
      <w:jc w:val="lef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37AF" w:rsidRDefault="006137AF" w14:paraId="345BCD68" w14:textId="124DDF23">
    <w:pPr>
      <w:spacing w:after="0" w:line="259" w:lineRule="auto"/>
      <w:ind w:left="0" w:firstLine="0"/>
      <w:jc w:val="center"/>
    </w:pPr>
  </w:p>
  <w:p w:rsidR="006137AF" w:rsidRDefault="00E2743C" w14:paraId="40E3ED6A" w14:textId="77777777">
    <w:pPr>
      <w:spacing w:after="0" w:line="259" w:lineRule="auto"/>
      <w:ind w:left="0" w:firstLine="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A326C" w:rsidRDefault="008A326C" w14:paraId="27DC0B6A" w14:textId="77777777">
      <w:pPr>
        <w:spacing w:after="0" w:line="259" w:lineRule="auto"/>
        <w:ind w:left="0" w:firstLine="0"/>
        <w:jc w:val="left"/>
      </w:pPr>
      <w:r>
        <w:separator/>
      </w:r>
    </w:p>
  </w:footnote>
  <w:footnote w:type="continuationSeparator" w:id="0">
    <w:p w:rsidR="008A326C" w:rsidRDefault="008A326C" w14:paraId="2CE03C4F" w14:textId="77777777">
      <w:pPr>
        <w:spacing w:after="0" w:line="259" w:lineRule="auto"/>
        <w:ind w:lef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93EFD" w:rsidRDefault="00D93EFD" w14:paraId="055CA984" w14:textId="523E4D40">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20C"/>
    <w:multiLevelType w:val="multilevel"/>
    <w:tmpl w:val="745A1D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BAA3835"/>
    <w:multiLevelType w:val="multilevel"/>
    <w:tmpl w:val="24D432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DB33ABF"/>
    <w:multiLevelType w:val="multilevel"/>
    <w:tmpl w:val="B818FE58"/>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BF36CE1"/>
    <w:multiLevelType w:val="multilevel"/>
    <w:tmpl w:val="A560F7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2DA254B0"/>
    <w:multiLevelType w:val="hybridMultilevel"/>
    <w:tmpl w:val="BD5A9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A580979"/>
    <w:multiLevelType w:val="multilevel"/>
    <w:tmpl w:val="13085F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DB51360"/>
    <w:multiLevelType w:val="multilevel"/>
    <w:tmpl w:val="E81AEA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63A44E41"/>
    <w:multiLevelType w:val="multilevel"/>
    <w:tmpl w:val="D4DC84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719B2675"/>
    <w:multiLevelType w:val="hybridMultilevel"/>
    <w:tmpl w:val="2856F686"/>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674911284">
    <w:abstractNumId w:val="4"/>
  </w:num>
  <w:num w:numId="2" w16cid:durableId="1740788722">
    <w:abstractNumId w:val="1"/>
  </w:num>
  <w:num w:numId="3" w16cid:durableId="81026953">
    <w:abstractNumId w:val="6"/>
  </w:num>
  <w:num w:numId="4" w16cid:durableId="430470962">
    <w:abstractNumId w:val="7"/>
  </w:num>
  <w:num w:numId="5" w16cid:durableId="1601259722">
    <w:abstractNumId w:val="0"/>
  </w:num>
  <w:num w:numId="6" w16cid:durableId="1072392859">
    <w:abstractNumId w:val="5"/>
  </w:num>
  <w:num w:numId="7" w16cid:durableId="1212961650">
    <w:abstractNumId w:val="8"/>
  </w:num>
  <w:num w:numId="8" w16cid:durableId="287007868">
    <w:abstractNumId w:val="2"/>
  </w:num>
  <w:num w:numId="9" w16cid:durableId="1301499846">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trackRevisions w:val="false"/>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7AF"/>
    <w:rsid w:val="00005090"/>
    <w:rsid w:val="0003702C"/>
    <w:rsid w:val="00055752"/>
    <w:rsid w:val="000876C7"/>
    <w:rsid w:val="000B35A9"/>
    <w:rsid w:val="00121D5B"/>
    <w:rsid w:val="00151291"/>
    <w:rsid w:val="001A261C"/>
    <w:rsid w:val="001C450C"/>
    <w:rsid w:val="001D59E1"/>
    <w:rsid w:val="001E386E"/>
    <w:rsid w:val="001F49E9"/>
    <w:rsid w:val="0024276D"/>
    <w:rsid w:val="002B5627"/>
    <w:rsid w:val="00334150"/>
    <w:rsid w:val="003719D3"/>
    <w:rsid w:val="0039282C"/>
    <w:rsid w:val="003C531A"/>
    <w:rsid w:val="003D6A92"/>
    <w:rsid w:val="003F6979"/>
    <w:rsid w:val="004034DA"/>
    <w:rsid w:val="004900FF"/>
    <w:rsid w:val="004E2FAA"/>
    <w:rsid w:val="004E7424"/>
    <w:rsid w:val="004F4736"/>
    <w:rsid w:val="00522BA8"/>
    <w:rsid w:val="00573930"/>
    <w:rsid w:val="00573C41"/>
    <w:rsid w:val="005E01EB"/>
    <w:rsid w:val="005F40E9"/>
    <w:rsid w:val="006137AF"/>
    <w:rsid w:val="00695728"/>
    <w:rsid w:val="006A582F"/>
    <w:rsid w:val="006B2B14"/>
    <w:rsid w:val="0072111E"/>
    <w:rsid w:val="00721D2E"/>
    <w:rsid w:val="00764693"/>
    <w:rsid w:val="0077716E"/>
    <w:rsid w:val="00784DA9"/>
    <w:rsid w:val="007945E3"/>
    <w:rsid w:val="007A2926"/>
    <w:rsid w:val="007A2D90"/>
    <w:rsid w:val="007B03ED"/>
    <w:rsid w:val="00813372"/>
    <w:rsid w:val="00845719"/>
    <w:rsid w:val="00880970"/>
    <w:rsid w:val="008A326C"/>
    <w:rsid w:val="00912CA1"/>
    <w:rsid w:val="00967AE0"/>
    <w:rsid w:val="00967BBD"/>
    <w:rsid w:val="009A02DD"/>
    <w:rsid w:val="009A0E2D"/>
    <w:rsid w:val="009D3CA6"/>
    <w:rsid w:val="00A86035"/>
    <w:rsid w:val="00B670AA"/>
    <w:rsid w:val="00B8199F"/>
    <w:rsid w:val="00BC3D4C"/>
    <w:rsid w:val="00BD18D3"/>
    <w:rsid w:val="00BE1E9D"/>
    <w:rsid w:val="00C3333B"/>
    <w:rsid w:val="00C55DA2"/>
    <w:rsid w:val="00C6332A"/>
    <w:rsid w:val="00CA3D01"/>
    <w:rsid w:val="00CC4929"/>
    <w:rsid w:val="00CE03D5"/>
    <w:rsid w:val="00D01F3C"/>
    <w:rsid w:val="00D468DC"/>
    <w:rsid w:val="00D64DA5"/>
    <w:rsid w:val="00D9390C"/>
    <w:rsid w:val="00D93EFD"/>
    <w:rsid w:val="00DA53B0"/>
    <w:rsid w:val="00DD20AC"/>
    <w:rsid w:val="00E16F91"/>
    <w:rsid w:val="00E265C5"/>
    <w:rsid w:val="00E2743C"/>
    <w:rsid w:val="00EB7340"/>
    <w:rsid w:val="00EF5FE7"/>
    <w:rsid w:val="00F13404"/>
    <w:rsid w:val="00FA5765"/>
    <w:rsid w:val="00FC1ADD"/>
    <w:rsid w:val="00FD5FE0"/>
    <w:rsid w:val="7089C940"/>
    <w:rsid w:val="710417F6"/>
    <w:rsid w:val="71AC0027"/>
    <w:rsid w:val="7E15B6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FAD04"/>
  <w15:docId w15:val="{7C566CE1-EE5E-493A-A0F8-5F76AC52D9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pPr>
      <w:spacing w:after="3" w:line="310" w:lineRule="auto"/>
      <w:ind w:left="10" w:hanging="10"/>
      <w:jc w:val="both"/>
    </w:pPr>
    <w:rPr>
      <w:rFonts w:ascii="Verdana" w:hAnsi="Verdana" w:eastAsia="Verdana" w:cs="Verdana"/>
      <w:color w:val="000000"/>
      <w:sz w:val="18"/>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footnotedescription" w:customStyle="1">
    <w:name w:val="footnote description"/>
    <w:next w:val="Standaard"/>
    <w:link w:val="footnotedescriptionChar"/>
    <w:hidden/>
    <w:pPr>
      <w:spacing w:after="0"/>
    </w:pPr>
    <w:rPr>
      <w:rFonts w:ascii="Calibri" w:hAnsi="Calibri" w:eastAsia="Calibri" w:cs="Calibri"/>
      <w:color w:val="000000"/>
      <w:sz w:val="20"/>
    </w:rPr>
  </w:style>
  <w:style w:type="character" w:styleId="footnotedescriptionChar" w:customStyle="1">
    <w:name w:val="footnote description Char"/>
    <w:link w:val="footnotedescription"/>
    <w:rPr>
      <w:rFonts w:ascii="Calibri" w:hAnsi="Calibri" w:eastAsia="Calibri" w:cs="Calibri"/>
      <w:color w:val="000000"/>
      <w:sz w:val="20"/>
    </w:rPr>
  </w:style>
  <w:style w:type="character" w:styleId="footnotemark" w:customStyle="1">
    <w:name w:val="footnote mark"/>
    <w:hidden/>
    <w:rPr>
      <w:rFonts w:ascii="Calibri" w:hAnsi="Calibri" w:eastAsia="Calibri" w:cs="Calibri"/>
      <w:color w:val="000000"/>
      <w:sz w:val="20"/>
      <w:vertAlign w:val="superscript"/>
    </w:rPr>
  </w:style>
  <w:style w:type="paragraph" w:styleId="Geenafstand">
    <w:name w:val="No Spacing"/>
    <w:uiPriority w:val="1"/>
    <w:qFormat/>
    <w:rsid w:val="00D468DC"/>
    <w:pPr>
      <w:spacing w:after="0" w:line="240" w:lineRule="auto"/>
      <w:ind w:left="9" w:right="317" w:hanging="9"/>
      <w:jc w:val="both"/>
    </w:pPr>
    <w:rPr>
      <w:rFonts w:ascii="Verdana" w:hAnsi="Verdana" w:eastAsia="Verdana" w:cs="Verdana"/>
      <w:color w:val="000000"/>
      <w:sz w:val="18"/>
    </w:rPr>
  </w:style>
  <w:style w:type="paragraph" w:styleId="Koptekst">
    <w:name w:val="header"/>
    <w:basedOn w:val="Standaard"/>
    <w:link w:val="KoptekstChar"/>
    <w:uiPriority w:val="99"/>
    <w:unhideWhenUsed/>
    <w:rsid w:val="00CC4929"/>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CC4929"/>
    <w:rPr>
      <w:rFonts w:ascii="Verdana" w:hAnsi="Verdana" w:eastAsia="Verdana" w:cs="Verdana"/>
      <w:color w:val="000000"/>
      <w:sz w:val="18"/>
    </w:rPr>
  </w:style>
  <w:style w:type="table" w:styleId="Tabelraster">
    <w:name w:val="Table Grid"/>
    <w:basedOn w:val="Standaardtabel"/>
    <w:uiPriority w:val="39"/>
    <w:rsid w:val="00D93EF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link w:val="VoettekstChar"/>
    <w:uiPriority w:val="99"/>
    <w:unhideWhenUsed/>
    <w:rsid w:val="00D93EFD"/>
    <w:pPr>
      <w:tabs>
        <w:tab w:val="center" w:pos="4680"/>
        <w:tab w:val="right" w:pos="9360"/>
      </w:tabs>
      <w:spacing w:after="0" w:line="240" w:lineRule="auto"/>
      <w:ind w:left="0" w:firstLine="0"/>
      <w:jc w:val="left"/>
    </w:pPr>
    <w:rPr>
      <w:rFonts w:cs="Times New Roman" w:asciiTheme="minorHAnsi" w:hAnsiTheme="minorHAnsi" w:eastAsiaTheme="minorEastAsia"/>
      <w:color w:val="auto"/>
      <w:kern w:val="0"/>
      <w:sz w:val="22"/>
      <w14:ligatures w14:val="none"/>
    </w:rPr>
  </w:style>
  <w:style w:type="character" w:styleId="VoettekstChar" w:customStyle="1">
    <w:name w:val="Voettekst Char"/>
    <w:basedOn w:val="Standaardalinea-lettertype"/>
    <w:link w:val="Voettekst"/>
    <w:uiPriority w:val="99"/>
    <w:rsid w:val="00D93EFD"/>
    <w:rPr>
      <w:rFonts w:cs="Times New Roman"/>
      <w:kern w:val="0"/>
      <w14:ligatures w14:val="none"/>
    </w:rPr>
  </w:style>
  <w:style w:type="paragraph" w:styleId="Lijstalinea">
    <w:name w:val="List Paragraph"/>
    <w:basedOn w:val="Standaard"/>
    <w:uiPriority w:val="34"/>
    <w:qFormat/>
    <w:rsid w:val="006A582F"/>
    <w:pPr>
      <w:spacing w:after="0" w:line="240" w:lineRule="auto"/>
      <w:ind w:left="720" w:firstLine="0"/>
      <w:contextualSpacing/>
      <w:jc w:val="left"/>
    </w:pPr>
    <w:rPr>
      <w:rFonts w:asciiTheme="minorHAnsi" w:hAnsiTheme="minorHAnsi" w:eastAsiaTheme="minorHAnsi" w:cstheme="minorBidi"/>
      <w:color w:val="auto"/>
      <w:sz w:val="24"/>
      <w:szCs w:val="24"/>
      <w:lang w:eastAsia="en-US"/>
    </w:rPr>
  </w:style>
  <w:style w:type="character" w:styleId="Verwijzingopmerking">
    <w:name w:val="annotation reference"/>
    <w:basedOn w:val="Standaardalinea-lettertype"/>
    <w:uiPriority w:val="99"/>
    <w:semiHidden/>
    <w:unhideWhenUsed/>
    <w:rsid w:val="0039282C"/>
    <w:rPr>
      <w:sz w:val="16"/>
      <w:szCs w:val="16"/>
    </w:rPr>
  </w:style>
  <w:style w:type="paragraph" w:styleId="Tekstopmerking">
    <w:name w:val="annotation text"/>
    <w:basedOn w:val="Standaard"/>
    <w:link w:val="TekstopmerkingChar"/>
    <w:uiPriority w:val="99"/>
    <w:unhideWhenUsed/>
    <w:rsid w:val="0039282C"/>
    <w:pPr>
      <w:spacing w:line="240" w:lineRule="auto"/>
    </w:pPr>
    <w:rPr>
      <w:sz w:val="20"/>
      <w:szCs w:val="20"/>
    </w:rPr>
  </w:style>
  <w:style w:type="character" w:styleId="TekstopmerkingChar" w:customStyle="1">
    <w:name w:val="Tekst opmerking Char"/>
    <w:basedOn w:val="Standaardalinea-lettertype"/>
    <w:link w:val="Tekstopmerking"/>
    <w:uiPriority w:val="99"/>
    <w:rsid w:val="0039282C"/>
    <w:rPr>
      <w:rFonts w:ascii="Verdana" w:hAnsi="Verdana" w:eastAsia="Verdana" w:cs="Verdana"/>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39282C"/>
    <w:rPr>
      <w:b/>
      <w:bCs/>
    </w:rPr>
  </w:style>
  <w:style w:type="character" w:styleId="OnderwerpvanopmerkingChar" w:customStyle="1">
    <w:name w:val="Onderwerp van opmerking Char"/>
    <w:basedOn w:val="TekstopmerkingChar"/>
    <w:link w:val="Onderwerpvanopmerking"/>
    <w:uiPriority w:val="99"/>
    <w:semiHidden/>
    <w:rsid w:val="0039282C"/>
    <w:rPr>
      <w:rFonts w:ascii="Verdana" w:hAnsi="Verdana" w:eastAsia="Verdana" w:cs="Verdan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3.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customXml" Target="../customXml/item2.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048E8F9012DD47BC7023C8517A1580" ma:contentTypeVersion="14" ma:contentTypeDescription="Een nieuw document maken." ma:contentTypeScope="" ma:versionID="bf910a6f65cd1e1003194ce8e0e513a0">
  <xsd:schema xmlns:xsd="http://www.w3.org/2001/XMLSchema" xmlns:xs="http://www.w3.org/2001/XMLSchema" xmlns:p="http://schemas.microsoft.com/office/2006/metadata/properties" xmlns:ns2="9363196f-3344-4c7e-a2da-084724412d6f" xmlns:ns3="006250db-0cd6-444a-9c6c-6010cbae6a40" targetNamespace="http://schemas.microsoft.com/office/2006/metadata/properties" ma:root="true" ma:fieldsID="5197b7984b7ca351b264b18c66d4dd7f" ns2:_="" ns3:_="">
    <xsd:import namespace="9363196f-3344-4c7e-a2da-084724412d6f"/>
    <xsd:import namespace="006250db-0cd6-444a-9c6c-6010cbae6a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3196f-3344-4c7e-a2da-084724412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1e9f2d0-e408-47ac-9a27-6bbeb33b170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6250db-0cd6-444a-9c6c-6010cbae6a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201af0f-765f-40d5-a529-c0bf18b02695}" ma:internalName="TaxCatchAll" ma:showField="CatchAllData" ma:web="006250db-0cd6-444a-9c6c-6010cbae6a4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63196f-3344-4c7e-a2da-084724412d6f">
      <Terms xmlns="http://schemas.microsoft.com/office/infopath/2007/PartnerControls"/>
    </lcf76f155ced4ddcb4097134ff3c332f>
    <TaxCatchAll xmlns="006250db-0cd6-444a-9c6c-6010cbae6a40" xsi:nil="true"/>
  </documentManagement>
</p:properties>
</file>

<file path=customXml/itemProps1.xml><?xml version="1.0" encoding="utf-8"?>
<ds:datastoreItem xmlns:ds="http://schemas.openxmlformats.org/officeDocument/2006/customXml" ds:itemID="{5EFE4DD6-8D85-450D-BE25-542FE919E1FA}">
  <ds:schemaRefs>
    <ds:schemaRef ds:uri="http://schemas.openxmlformats.org/officeDocument/2006/bibliography"/>
  </ds:schemaRefs>
</ds:datastoreItem>
</file>

<file path=customXml/itemProps2.xml><?xml version="1.0" encoding="utf-8"?>
<ds:datastoreItem xmlns:ds="http://schemas.openxmlformats.org/officeDocument/2006/customXml" ds:itemID="{566DC275-8D34-4F9F-880E-95DB1F6489D5}"/>
</file>

<file path=customXml/itemProps3.xml><?xml version="1.0" encoding="utf-8"?>
<ds:datastoreItem xmlns:ds="http://schemas.openxmlformats.org/officeDocument/2006/customXml" ds:itemID="{BE7B5D32-9529-4131-BF64-411572590FCA}"/>
</file>

<file path=customXml/itemProps4.xml><?xml version="1.0" encoding="utf-8"?>
<ds:datastoreItem xmlns:ds="http://schemas.openxmlformats.org/officeDocument/2006/customXml" ds:itemID="{958A30DE-BC01-4631-96B6-E0DB896C924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Tessa Meijlink</dc:creator>
  <keywords/>
  <lastModifiedBy>Fidan, Okan</lastModifiedBy>
  <revision>48</revision>
  <dcterms:created xsi:type="dcterms:W3CDTF">2024-03-06T17:09:00.0000000Z</dcterms:created>
  <dcterms:modified xsi:type="dcterms:W3CDTF">2026-02-13T09:53:32.8822643Z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0x01010088048E8F9012DD47BC7023C8517A1580</vt:lpwstr>
  </property>
  <property fmtid="{D5CDD505-2E9C-101B-9397-08002B2CF9AE}" pid="3" name="MediaServiceImageTags">
    <vt:lpwstr/>
  </property>
</Properties>
</file>